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F7" w:rsidRDefault="00F30DF7" w:rsidP="00F30DF7">
      <w:pPr>
        <w:pStyle w:val="Kop1"/>
        <w:rPr>
          <w:rFonts w:asciiTheme="minorHAnsi" w:hAnsiTheme="minorHAnsi"/>
          <w:lang w:val="nl-NL"/>
        </w:rPr>
      </w:pPr>
      <w:r w:rsidRPr="00413D30">
        <w:rPr>
          <w:rFonts w:asciiTheme="minorHAnsi" w:hAnsiTheme="minorHAnsi"/>
          <w:lang w:val="nl-NL"/>
        </w:rPr>
        <w:t>VOORBEHOUDEN, RISICOVOL EN OVERIG HANDELEN</w:t>
      </w:r>
    </w:p>
    <w:p w:rsidR="00CB61EF" w:rsidRPr="00CB61EF" w:rsidRDefault="00CB61EF" w:rsidP="00257753">
      <w:pPr>
        <w:pStyle w:val="Kop2"/>
        <w:rPr>
          <w:u w:val="single"/>
          <w:lang w:val="nl-NL"/>
        </w:rPr>
      </w:pPr>
      <w:r w:rsidRPr="00CB61EF">
        <w:rPr>
          <w:u w:val="single"/>
          <w:lang w:val="nl-NL"/>
        </w:rPr>
        <w:t>Aanvraag accreditatie</w:t>
      </w:r>
    </w:p>
    <w:p w:rsidR="00257753" w:rsidRPr="00CB61EF" w:rsidRDefault="00CB61EF" w:rsidP="00CB61EF">
      <w:pPr>
        <w:pStyle w:val="Kop2"/>
        <w:rPr>
          <w:lang w:val="nl-NL"/>
        </w:rPr>
      </w:pPr>
      <w:r w:rsidRPr="00CB61EF">
        <w:rPr>
          <w:lang w:val="nl-NL"/>
        </w:rPr>
        <w:t xml:space="preserve">Algemene informatie bij de accreditatieaanvraag: </w:t>
      </w:r>
      <w:r w:rsidR="00FA1B85" w:rsidRPr="00CB61EF">
        <w:rPr>
          <w:lang w:val="nl-NL"/>
        </w:rPr>
        <w:t xml:space="preserve"> </w:t>
      </w:r>
    </w:p>
    <w:p w:rsidR="00CB61EF" w:rsidRDefault="00CB61EF" w:rsidP="00CB61EF">
      <w:pPr>
        <w:rPr>
          <w:lang w:val="nl-NL"/>
        </w:rPr>
      </w:pPr>
      <w:r w:rsidRPr="00CB61EF">
        <w:rPr>
          <w:lang w:val="nl-NL"/>
        </w:rPr>
        <w:t>Zorgscholing BV verzorgt sinds 2017 trai</w:t>
      </w:r>
      <w:r>
        <w:rPr>
          <w:lang w:val="nl-NL"/>
        </w:rPr>
        <w:t>n</w:t>
      </w:r>
      <w:r w:rsidRPr="00CB61EF">
        <w:rPr>
          <w:lang w:val="nl-NL"/>
        </w:rPr>
        <w:t>ingen rondom voorbehouden, risicovol en overige handelen op verschillende locaties in het land.</w:t>
      </w:r>
      <w:r>
        <w:rPr>
          <w:lang w:val="nl-NL"/>
        </w:rPr>
        <w:t xml:space="preserve"> </w:t>
      </w:r>
    </w:p>
    <w:p w:rsidR="00CB61EF" w:rsidRPr="00CB61EF" w:rsidRDefault="00CB61EF" w:rsidP="00CB61EF">
      <w:pPr>
        <w:rPr>
          <w:lang w:val="nl-NL"/>
        </w:rPr>
      </w:pPr>
      <w:r w:rsidRPr="00CB61EF">
        <w:rPr>
          <w:lang w:val="nl-NL"/>
        </w:rPr>
        <w:t>De missie van Zorgscholing is: Alle zorgverleners bewust, bevoegd en bekwaam.</w:t>
      </w:r>
      <w:r>
        <w:rPr>
          <w:lang w:val="nl-NL"/>
        </w:rPr>
        <w:t xml:space="preserve"> </w:t>
      </w:r>
      <w:r w:rsidRPr="00CB61EF">
        <w:rPr>
          <w:lang w:val="nl-NL"/>
        </w:rPr>
        <w:t xml:space="preserve">Uitgevoerde scholingsonderwerpen vallen onder BIG wetgeving en de </w:t>
      </w:r>
      <w:proofErr w:type="spellStart"/>
      <w:r w:rsidRPr="00CB61EF">
        <w:rPr>
          <w:lang w:val="nl-NL"/>
        </w:rPr>
        <w:t>Wkkgz</w:t>
      </w:r>
      <w:proofErr w:type="spellEnd"/>
      <w:r w:rsidRPr="00CB61EF">
        <w:rPr>
          <w:lang w:val="nl-NL"/>
        </w:rPr>
        <w:t>.</w:t>
      </w:r>
      <w:r>
        <w:rPr>
          <w:lang w:val="nl-NL"/>
        </w:rPr>
        <w:t xml:space="preserve"> </w:t>
      </w:r>
    </w:p>
    <w:p w:rsidR="00CB61EF" w:rsidRDefault="00CB61EF" w:rsidP="00CB61EF">
      <w:pPr>
        <w:rPr>
          <w:lang w:val="nl-NL"/>
        </w:rPr>
      </w:pPr>
      <w:r w:rsidRPr="00CB61EF">
        <w:rPr>
          <w:lang w:val="nl-NL"/>
        </w:rPr>
        <w:t xml:space="preserve">Uitgangspunten bij de bijeenkomsten: kennis overdracht van </w:t>
      </w:r>
      <w:proofErr w:type="spellStart"/>
      <w:r w:rsidRPr="00CB61EF">
        <w:rPr>
          <w:lang w:val="nl-NL"/>
        </w:rPr>
        <w:t>evidence</w:t>
      </w:r>
      <w:proofErr w:type="spellEnd"/>
      <w:r w:rsidRPr="00CB61EF">
        <w:rPr>
          <w:lang w:val="nl-NL"/>
        </w:rPr>
        <w:t xml:space="preserve"> </w:t>
      </w:r>
      <w:proofErr w:type="spellStart"/>
      <w:r w:rsidRPr="00CB61EF">
        <w:rPr>
          <w:lang w:val="nl-NL"/>
        </w:rPr>
        <w:t>based</w:t>
      </w:r>
      <w:proofErr w:type="spellEnd"/>
      <w:r w:rsidRPr="00CB61EF">
        <w:rPr>
          <w:lang w:val="nl-NL"/>
        </w:rPr>
        <w:t xml:space="preserve"> </w:t>
      </w:r>
      <w:proofErr w:type="spellStart"/>
      <w:r w:rsidRPr="00CB61EF">
        <w:rPr>
          <w:lang w:val="nl-NL"/>
        </w:rPr>
        <w:t>practice</w:t>
      </w:r>
      <w:proofErr w:type="spellEnd"/>
      <w:r w:rsidRPr="00CB61EF">
        <w:rPr>
          <w:lang w:val="nl-NL"/>
        </w:rPr>
        <w:t xml:space="preserve"> richtlijnen; landelijke en </w:t>
      </w:r>
      <w:proofErr w:type="spellStart"/>
      <w:r w:rsidRPr="00CB61EF">
        <w:rPr>
          <w:lang w:val="nl-NL"/>
        </w:rPr>
        <w:t>organisatiegebonden</w:t>
      </w:r>
      <w:proofErr w:type="spellEnd"/>
      <w:r w:rsidRPr="00CB61EF">
        <w:rPr>
          <w:lang w:val="nl-NL"/>
        </w:rPr>
        <w:t xml:space="preserve"> actuele richtlijnen en protocollen (</w:t>
      </w:r>
      <w:proofErr w:type="spellStart"/>
      <w:r w:rsidRPr="00CB61EF">
        <w:rPr>
          <w:lang w:val="nl-NL"/>
        </w:rPr>
        <w:t>oa</w:t>
      </w:r>
      <w:proofErr w:type="spellEnd"/>
      <w:r w:rsidRPr="00CB61EF">
        <w:rPr>
          <w:lang w:val="nl-NL"/>
        </w:rPr>
        <w:t xml:space="preserve"> </w:t>
      </w:r>
      <w:proofErr w:type="spellStart"/>
      <w:r w:rsidRPr="00CB61EF">
        <w:rPr>
          <w:lang w:val="nl-NL"/>
        </w:rPr>
        <w:t>Vilans</w:t>
      </w:r>
      <w:proofErr w:type="spellEnd"/>
      <w:r w:rsidRPr="00CB61EF">
        <w:rPr>
          <w:lang w:val="nl-NL"/>
        </w:rPr>
        <w:t xml:space="preserve"> en WIP, </w:t>
      </w:r>
      <w:proofErr w:type="spellStart"/>
      <w:r w:rsidRPr="00CB61EF">
        <w:rPr>
          <w:lang w:val="nl-NL"/>
        </w:rPr>
        <w:t>Verenso</w:t>
      </w:r>
      <w:proofErr w:type="spellEnd"/>
      <w:r w:rsidRPr="00CB61EF">
        <w:rPr>
          <w:lang w:val="nl-NL"/>
        </w:rPr>
        <w:t xml:space="preserve">, publicaties ACTIZ, publicaties V&amp;VN, </w:t>
      </w:r>
      <w:proofErr w:type="spellStart"/>
      <w:r w:rsidRPr="00CB61EF">
        <w:rPr>
          <w:lang w:val="nl-NL"/>
        </w:rPr>
        <w:t>Lesa</w:t>
      </w:r>
      <w:proofErr w:type="spellEnd"/>
      <w:r w:rsidRPr="00CB61EF">
        <w:rPr>
          <w:lang w:val="nl-NL"/>
        </w:rPr>
        <w:t>-richtlijnen)  en natuurlijk de Nederlandse wet- en regelgeving…</w:t>
      </w:r>
    </w:p>
    <w:p w:rsidR="00CB61EF" w:rsidRDefault="00CB61EF" w:rsidP="00CB61EF">
      <w:pPr>
        <w:pStyle w:val="Kop2"/>
        <w:rPr>
          <w:lang w:val="nl-NL"/>
        </w:rPr>
      </w:pPr>
      <w:r w:rsidRPr="00CB61EF">
        <w:rPr>
          <w:lang w:val="nl-NL"/>
        </w:rPr>
        <w:t>Algemene doelstelling van scholing, training en toetsing van voorbehouden, risicovolle en/of overige handelingen</w:t>
      </w:r>
    </w:p>
    <w:p w:rsidR="00CB61EF" w:rsidRPr="00CB61EF" w:rsidRDefault="00CB61EF" w:rsidP="00CB61EF">
      <w:pPr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>Deelnemer heeft na het volgen van een scholing voorbehouden, risicovol en overig handelen kennis van:</w:t>
      </w:r>
    </w:p>
    <w:p w:rsidR="00CB61EF" w:rsidRPr="00CB61EF" w:rsidRDefault="00CB61EF" w:rsidP="00CB61EF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b/>
          <w:sz w:val="20"/>
          <w:szCs w:val="20"/>
          <w:lang w:val="nl-NL"/>
        </w:rPr>
        <w:t>Vakinhoudelijk handelen</w:t>
      </w:r>
      <w:r w:rsidRPr="00CB61EF">
        <w:rPr>
          <w:rFonts w:ascii="Verdana" w:hAnsi="Verdana"/>
          <w:sz w:val="20"/>
          <w:szCs w:val="20"/>
          <w:lang w:val="nl-NL"/>
        </w:rPr>
        <w:t xml:space="preserve">: anatomie/fysiologie/pathologie </w:t>
      </w:r>
      <w:proofErr w:type="spellStart"/>
      <w:r w:rsidRPr="00CB61EF">
        <w:rPr>
          <w:rFonts w:ascii="Verdana" w:hAnsi="Verdana"/>
          <w:sz w:val="20"/>
          <w:szCs w:val="20"/>
          <w:lang w:val="nl-NL"/>
        </w:rPr>
        <w:t>mbt</w:t>
      </w:r>
      <w:proofErr w:type="spellEnd"/>
      <w:r w:rsidRPr="00CB61EF">
        <w:rPr>
          <w:rFonts w:ascii="Verdana" w:hAnsi="Verdana"/>
          <w:sz w:val="20"/>
          <w:szCs w:val="20"/>
          <w:lang w:val="nl-NL"/>
        </w:rPr>
        <w:t xml:space="preserve"> scholingsonderwerp; interventies, hulp- en ondersteuningsmiddelen, verpleegtechnieken</w:t>
      </w:r>
    </w:p>
    <w:p w:rsidR="00CB61EF" w:rsidRPr="00D60769" w:rsidRDefault="00CB61EF" w:rsidP="00CB61EF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D60769">
        <w:rPr>
          <w:rFonts w:ascii="Verdana" w:hAnsi="Verdana"/>
          <w:b/>
          <w:sz w:val="20"/>
          <w:szCs w:val="20"/>
        </w:rPr>
        <w:t>Communicatie</w:t>
      </w:r>
      <w:proofErr w:type="spellEnd"/>
      <w:r w:rsidRPr="00D60769">
        <w:rPr>
          <w:rFonts w:ascii="Verdana" w:hAnsi="Verdana"/>
          <w:b/>
          <w:sz w:val="20"/>
          <w:szCs w:val="20"/>
        </w:rPr>
        <w:t>:</w:t>
      </w:r>
      <w:r w:rsidRPr="00D60769">
        <w:rPr>
          <w:rFonts w:ascii="Verdana" w:hAnsi="Verdana"/>
          <w:sz w:val="20"/>
          <w:szCs w:val="20"/>
        </w:rPr>
        <w:t xml:space="preserve"> </w:t>
      </w:r>
      <w:proofErr w:type="spellStart"/>
      <w:r w:rsidRPr="00D60769">
        <w:rPr>
          <w:rFonts w:ascii="Verdana" w:hAnsi="Verdana"/>
          <w:sz w:val="20"/>
          <w:szCs w:val="20"/>
        </w:rPr>
        <w:t>Gedragsbeïnvloeding</w:t>
      </w:r>
      <w:proofErr w:type="spellEnd"/>
      <w:r w:rsidRPr="00D60769">
        <w:rPr>
          <w:rFonts w:ascii="Verdana" w:hAnsi="Verdana"/>
          <w:sz w:val="20"/>
          <w:szCs w:val="20"/>
        </w:rPr>
        <w:t xml:space="preserve">; </w:t>
      </w:r>
      <w:proofErr w:type="spellStart"/>
      <w:r w:rsidRPr="00D60769">
        <w:rPr>
          <w:rFonts w:ascii="Verdana" w:hAnsi="Verdana"/>
          <w:sz w:val="20"/>
          <w:szCs w:val="20"/>
        </w:rPr>
        <w:t>motivatie</w:t>
      </w:r>
      <w:proofErr w:type="spellEnd"/>
      <w:r w:rsidRPr="00D60769">
        <w:rPr>
          <w:rFonts w:ascii="Verdana" w:hAnsi="Verdana"/>
          <w:sz w:val="20"/>
          <w:szCs w:val="20"/>
        </w:rPr>
        <w:t xml:space="preserve"> empowerment</w:t>
      </w:r>
    </w:p>
    <w:p w:rsidR="00CB61EF" w:rsidRPr="00CB61EF" w:rsidRDefault="00CB61EF" w:rsidP="00CB61EF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b/>
          <w:sz w:val="20"/>
          <w:szCs w:val="20"/>
          <w:lang w:val="nl-NL"/>
        </w:rPr>
        <w:t>Samenwerking</w:t>
      </w:r>
      <w:r w:rsidRPr="00CB61EF">
        <w:rPr>
          <w:rFonts w:ascii="Verdana" w:hAnsi="Verdana"/>
          <w:sz w:val="20"/>
          <w:szCs w:val="20"/>
          <w:lang w:val="nl-NL"/>
        </w:rPr>
        <w:t>: Verslaglegging en overdracht; multidisciplinaire samenwerking</w:t>
      </w:r>
    </w:p>
    <w:p w:rsidR="00CB61EF" w:rsidRPr="00CB61EF" w:rsidRDefault="00CB61EF" w:rsidP="00CB61EF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b/>
          <w:sz w:val="20"/>
          <w:szCs w:val="20"/>
          <w:lang w:val="nl-NL"/>
        </w:rPr>
        <w:t>Kennis en wetenschap</w:t>
      </w:r>
      <w:r w:rsidRPr="00CB61EF">
        <w:rPr>
          <w:rFonts w:ascii="Verdana" w:hAnsi="Verdana"/>
          <w:sz w:val="20"/>
          <w:szCs w:val="20"/>
          <w:lang w:val="nl-NL"/>
        </w:rPr>
        <w:t xml:space="preserve">: reflecteren op eigen deskundigheid; onderbouwen van het eigen handelen; </w:t>
      </w:r>
      <w:proofErr w:type="spellStart"/>
      <w:r w:rsidRPr="00CB61EF">
        <w:rPr>
          <w:rFonts w:ascii="Verdana" w:hAnsi="Verdana"/>
          <w:sz w:val="20"/>
          <w:szCs w:val="20"/>
          <w:lang w:val="nl-NL"/>
        </w:rPr>
        <w:t>evidence</w:t>
      </w:r>
      <w:proofErr w:type="spellEnd"/>
      <w:r w:rsidRPr="00CB61EF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CB61EF">
        <w:rPr>
          <w:rFonts w:ascii="Verdana" w:hAnsi="Verdana"/>
          <w:sz w:val="20"/>
          <w:szCs w:val="20"/>
          <w:lang w:val="nl-NL"/>
        </w:rPr>
        <w:t>based</w:t>
      </w:r>
      <w:proofErr w:type="spellEnd"/>
      <w:r w:rsidRPr="00CB61EF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CB61EF">
        <w:rPr>
          <w:rFonts w:ascii="Verdana" w:hAnsi="Verdana"/>
          <w:sz w:val="20"/>
          <w:szCs w:val="20"/>
          <w:lang w:val="nl-NL"/>
        </w:rPr>
        <w:t>practice</w:t>
      </w:r>
      <w:proofErr w:type="spellEnd"/>
    </w:p>
    <w:p w:rsidR="00CB61EF" w:rsidRPr="00CB61EF" w:rsidRDefault="00CB61EF" w:rsidP="00CB61EF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b/>
          <w:sz w:val="20"/>
          <w:szCs w:val="20"/>
          <w:lang w:val="nl-NL"/>
        </w:rPr>
        <w:t>Professionaliteit en kwaliteit</w:t>
      </w:r>
      <w:r w:rsidRPr="00CB61EF">
        <w:rPr>
          <w:rFonts w:ascii="Verdana" w:hAnsi="Verdana"/>
          <w:sz w:val="20"/>
          <w:szCs w:val="20"/>
          <w:lang w:val="nl-NL"/>
        </w:rPr>
        <w:t xml:space="preserve">: wet en regelgeving in de zorg; beroepscode; beroepsprofielen; standaarden, richtlijnen en protocollen; kwaliteitsregistratie en </w:t>
      </w:r>
      <w:r>
        <w:rPr>
          <w:rFonts w:ascii="Verdana" w:hAnsi="Verdana"/>
          <w:sz w:val="20"/>
          <w:szCs w:val="20"/>
          <w:lang w:val="nl-NL"/>
        </w:rPr>
        <w:t>–</w:t>
      </w:r>
      <w:r w:rsidRPr="00CB61EF">
        <w:rPr>
          <w:rFonts w:ascii="Verdana" w:hAnsi="Verdana"/>
          <w:sz w:val="20"/>
          <w:szCs w:val="20"/>
          <w:lang w:val="nl-NL"/>
        </w:rPr>
        <w:t>borging</w:t>
      </w:r>
      <w:r>
        <w:rPr>
          <w:rFonts w:ascii="Verdana" w:hAnsi="Verdana"/>
          <w:sz w:val="20"/>
          <w:szCs w:val="20"/>
          <w:lang w:val="nl-NL"/>
        </w:rPr>
        <w:br/>
      </w:r>
    </w:p>
    <w:p w:rsidR="00CB61EF" w:rsidRPr="00CB61EF" w:rsidRDefault="00CB61EF" w:rsidP="00CB61EF">
      <w:pPr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>Na afloop van een bijeenkomst kan deelnemer per thema verwoorden wat de gevolgen van onbekwaam handelen bij het uitvoeren van zorghandelingen in het kader van de wet BIG voor hem/haar, de zorgvrager, de familie van zorgvrager en de zorgorganisatie kunnen betekenen.</w:t>
      </w:r>
    </w:p>
    <w:p w:rsidR="00CB61EF" w:rsidRPr="00CB61EF" w:rsidRDefault="00CB61EF" w:rsidP="00CB61EF">
      <w:pPr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>Deelnemer kan zelfstandig bepalen of hij/zij geschoolde onderwerpen kan uitvoeren volgens de protocollen/richtlijnen zoals binnen de eigen zorgorganisatie worden gebruikt. De deelnemer onderneemt actie volgens de bevoegdheidsregeling van eigen zorgorganisatie of opdrachtgever wanneer blijkt dat dit niet het geval is.</w:t>
      </w:r>
    </w:p>
    <w:p w:rsidR="00CB61EF" w:rsidRPr="00CB61EF" w:rsidRDefault="00CB61EF" w:rsidP="00CB61EF">
      <w:pPr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 xml:space="preserve">Deelnemer is zich bewust van verantwoordelijkheidsgebieden en consequenties van eigen handelen. </w:t>
      </w:r>
    </w:p>
    <w:p w:rsidR="00CB61EF" w:rsidRPr="00CB61EF" w:rsidRDefault="00CB61EF" w:rsidP="00CB61EF">
      <w:pPr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>Uiteindelijk zijn er ten gevolge van het professioneel handelen aantoonbaar minder incidenten binnen de eigen zorgorganisatie.</w:t>
      </w:r>
    </w:p>
    <w:p w:rsidR="00CB61EF" w:rsidRPr="00CB61EF" w:rsidRDefault="00CB61EF" w:rsidP="00CB61EF">
      <w:pPr>
        <w:rPr>
          <w:rFonts w:ascii="Verdana" w:hAnsi="Verdana"/>
          <w:sz w:val="20"/>
          <w:szCs w:val="20"/>
          <w:lang w:val="nl-NL"/>
        </w:rPr>
      </w:pPr>
    </w:p>
    <w:p w:rsidR="00CB61EF" w:rsidRPr="00CB61EF" w:rsidRDefault="00CB61EF" w:rsidP="00CB61EF">
      <w:pPr>
        <w:rPr>
          <w:rFonts w:ascii="Verdana" w:hAnsi="Verdana"/>
          <w:b/>
          <w:color w:val="C00000"/>
          <w:sz w:val="20"/>
          <w:szCs w:val="20"/>
          <w:lang w:val="nl-NL"/>
        </w:rPr>
      </w:pPr>
      <w:r w:rsidRPr="00CB61EF">
        <w:rPr>
          <w:rFonts w:ascii="Verdana" w:hAnsi="Verdana"/>
          <w:b/>
          <w:color w:val="C00000"/>
          <w:sz w:val="20"/>
          <w:szCs w:val="20"/>
          <w:lang w:val="nl-NL"/>
        </w:rPr>
        <w:br w:type="page"/>
      </w:r>
    </w:p>
    <w:p w:rsidR="00CB61EF" w:rsidRPr="00CB61EF" w:rsidRDefault="00CB61EF" w:rsidP="00CB61EF">
      <w:pPr>
        <w:pStyle w:val="Kop2"/>
        <w:rPr>
          <w:lang w:val="nl-NL"/>
        </w:rPr>
      </w:pPr>
      <w:r w:rsidRPr="00CB61EF">
        <w:rPr>
          <w:lang w:val="nl-NL"/>
        </w:rPr>
        <w:lastRenderedPageBreak/>
        <w:t>Algemene informatie over programmatijden</w:t>
      </w:r>
    </w:p>
    <w:p w:rsidR="00CB61EF" w:rsidRPr="00CB61EF" w:rsidRDefault="00CB61EF" w:rsidP="00CB61EF">
      <w:pPr>
        <w:rPr>
          <w:rFonts w:ascii="Verdana" w:hAnsi="Verdana"/>
          <w:sz w:val="20"/>
          <w:szCs w:val="20"/>
          <w:u w:val="single"/>
          <w:lang w:val="nl-NL"/>
        </w:rPr>
      </w:pPr>
      <w:r w:rsidRPr="00CB61EF">
        <w:rPr>
          <w:rFonts w:ascii="Verdana" w:hAnsi="Verdana"/>
          <w:sz w:val="20"/>
          <w:szCs w:val="20"/>
          <w:u w:val="single"/>
          <w:lang w:val="nl-NL"/>
        </w:rPr>
        <w:t>Programma/begin en eindtijden scholing voorbehouden, risicovol en overig handelen</w:t>
      </w:r>
    </w:p>
    <w:p w:rsidR="00CB61EF" w:rsidRPr="00CB61EF" w:rsidRDefault="00CB61EF" w:rsidP="00CB61EF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>9.00 - 12.00 &amp; 12.30</w:t>
      </w:r>
      <w:r w:rsidR="005D34EC">
        <w:rPr>
          <w:rFonts w:ascii="Verdana" w:hAnsi="Verdana"/>
          <w:sz w:val="20"/>
          <w:szCs w:val="20"/>
          <w:lang w:val="nl-NL"/>
        </w:rPr>
        <w:t xml:space="preserve"> </w:t>
      </w:r>
      <w:r w:rsidRPr="00CB61EF">
        <w:rPr>
          <w:rFonts w:ascii="Verdana" w:hAnsi="Verdana"/>
          <w:sz w:val="20"/>
          <w:szCs w:val="20"/>
          <w:lang w:val="nl-NL"/>
        </w:rPr>
        <w:t xml:space="preserve">–17.00 uur (per geaccrediteerde </w:t>
      </w:r>
      <w:proofErr w:type="spellStart"/>
      <w:r w:rsidRPr="00CB61EF">
        <w:rPr>
          <w:rFonts w:ascii="Verdana" w:hAnsi="Verdana"/>
          <w:sz w:val="20"/>
          <w:szCs w:val="20"/>
          <w:lang w:val="nl-NL"/>
        </w:rPr>
        <w:t>dagscholing</w:t>
      </w:r>
      <w:proofErr w:type="spellEnd"/>
      <w:r w:rsidRPr="00CB61EF">
        <w:rPr>
          <w:rFonts w:ascii="Verdana" w:hAnsi="Verdana"/>
          <w:sz w:val="20"/>
          <w:szCs w:val="20"/>
          <w:lang w:val="nl-NL"/>
        </w:rPr>
        <w:t xml:space="preserve"> zijn 7 accreditatiepunten aangevraagd bij het </w:t>
      </w:r>
      <w:proofErr w:type="spellStart"/>
      <w:r w:rsidRPr="00CB61EF">
        <w:rPr>
          <w:rFonts w:ascii="Verdana" w:hAnsi="Verdana"/>
          <w:sz w:val="20"/>
          <w:szCs w:val="20"/>
          <w:lang w:val="nl-NL"/>
        </w:rPr>
        <w:t>kwaliteitstregister</w:t>
      </w:r>
      <w:proofErr w:type="spellEnd"/>
      <w:r w:rsidRPr="00CB61EF">
        <w:rPr>
          <w:rFonts w:ascii="Verdana" w:hAnsi="Verdana"/>
          <w:sz w:val="20"/>
          <w:szCs w:val="20"/>
          <w:lang w:val="nl-NL"/>
        </w:rPr>
        <w:t xml:space="preserve"> V&amp;V)</w:t>
      </w:r>
    </w:p>
    <w:p w:rsidR="00CB61EF" w:rsidRDefault="00CB61EF" w:rsidP="00CB61EF">
      <w:pPr>
        <w:rPr>
          <w:lang w:val="nl-NL"/>
        </w:rPr>
      </w:pPr>
      <w:bookmarkStart w:id="0" w:name="_GoBack"/>
      <w:bookmarkEnd w:id="0"/>
    </w:p>
    <w:p w:rsidR="00C763D2" w:rsidRPr="00413D30" w:rsidRDefault="00CB61EF" w:rsidP="00C763D2">
      <w:pPr>
        <w:pStyle w:val="Kop2"/>
        <w:rPr>
          <w:sz w:val="20"/>
          <w:szCs w:val="20"/>
          <w:u w:val="single"/>
          <w:lang w:val="nl-NL"/>
        </w:rPr>
      </w:pPr>
      <w:r>
        <w:rPr>
          <w:lang w:val="nl-NL"/>
        </w:rPr>
        <w:t xml:space="preserve">Dagindeling: </w:t>
      </w:r>
      <w:r>
        <w:rPr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5"/>
        <w:gridCol w:w="7331"/>
      </w:tblGrid>
      <w:tr w:rsidR="00C763D2" w:rsidRPr="00413D30" w:rsidTr="00460626">
        <w:tc>
          <w:tcPr>
            <w:tcW w:w="2065" w:type="dxa"/>
          </w:tcPr>
          <w:p w:rsidR="00C763D2" w:rsidRPr="00413D30" w:rsidRDefault="00C763D2" w:rsidP="00460626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</w:rPr>
              <w:t xml:space="preserve">09.00 - 10.30 </w:t>
            </w:r>
            <w:proofErr w:type="spellStart"/>
            <w:r w:rsidRPr="00413D30">
              <w:rPr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7331" w:type="dxa"/>
          </w:tcPr>
          <w:p w:rsidR="00C763D2" w:rsidRPr="00413D30" w:rsidRDefault="00C763D2" w:rsidP="00460626">
            <w:pPr>
              <w:pStyle w:val="Lijstalinea"/>
              <w:ind w:left="0"/>
              <w:rPr>
                <w:sz w:val="20"/>
                <w:szCs w:val="20"/>
                <w:u w:val="single"/>
              </w:rPr>
            </w:pPr>
            <w:r w:rsidRPr="00C763D2">
              <w:rPr>
                <w:sz w:val="20"/>
                <w:szCs w:val="20"/>
                <w:lang w:val="nl-NL"/>
              </w:rPr>
              <w:t xml:space="preserve">Ontvangst. </w:t>
            </w:r>
            <w:r w:rsidRPr="00C763D2">
              <w:rPr>
                <w:sz w:val="20"/>
                <w:szCs w:val="20"/>
                <w:lang w:val="nl-NL"/>
              </w:rPr>
              <w:br/>
            </w:r>
            <w:r w:rsidRPr="00413D30">
              <w:rPr>
                <w:sz w:val="20"/>
                <w:szCs w:val="20"/>
                <w:lang w:val="nl-NL"/>
              </w:rPr>
              <w:t xml:space="preserve">Doornemen theorie van de verpleegtechnische handelingen m.b.v. </w:t>
            </w:r>
            <w:proofErr w:type="spellStart"/>
            <w:r w:rsidRPr="00413D30">
              <w:rPr>
                <w:sz w:val="20"/>
                <w:szCs w:val="20"/>
                <w:lang w:val="nl-NL"/>
              </w:rPr>
              <w:t>Vilans</w:t>
            </w:r>
            <w:proofErr w:type="spellEnd"/>
            <w:r w:rsidRPr="00413D30">
              <w:rPr>
                <w:sz w:val="20"/>
                <w:szCs w:val="20"/>
                <w:lang w:val="nl-NL"/>
              </w:rPr>
              <w:t xml:space="preserve"> protocollen en eigen ervaringen. </w:t>
            </w:r>
            <w:r w:rsidRPr="00413D30">
              <w:rPr>
                <w:sz w:val="20"/>
                <w:szCs w:val="20"/>
                <w:lang w:val="nl-NL"/>
              </w:rPr>
              <w:br/>
              <w:t>Uitleg bevoegd/bekwaam.</w:t>
            </w:r>
          </w:p>
        </w:tc>
      </w:tr>
      <w:tr w:rsidR="00C763D2" w:rsidRPr="008660C2" w:rsidTr="00460626">
        <w:tc>
          <w:tcPr>
            <w:tcW w:w="2065" w:type="dxa"/>
          </w:tcPr>
          <w:p w:rsidR="00C763D2" w:rsidRPr="00413D30" w:rsidRDefault="00C763D2" w:rsidP="00460626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  <w:lang w:val="nl-NL"/>
              </w:rPr>
              <w:t>10.30 - 12.30 uur</w:t>
            </w:r>
          </w:p>
        </w:tc>
        <w:tc>
          <w:tcPr>
            <w:tcW w:w="7331" w:type="dxa"/>
          </w:tcPr>
          <w:p w:rsidR="00C763D2" w:rsidRPr="00413D30" w:rsidRDefault="00C763D2" w:rsidP="00460626">
            <w:pPr>
              <w:rPr>
                <w:sz w:val="20"/>
                <w:szCs w:val="20"/>
                <w:u w:val="single"/>
                <w:lang w:val="nl-NL"/>
              </w:rPr>
            </w:pPr>
            <w:r w:rsidRPr="00413D30">
              <w:rPr>
                <w:sz w:val="20"/>
                <w:szCs w:val="20"/>
                <w:lang w:val="nl-NL"/>
              </w:rPr>
              <w:t xml:space="preserve">Oefenstations en intercollegiale toetsing verpleegtechnische handelingen m.b.v. observatielijsten </w:t>
            </w:r>
            <w:proofErr w:type="spellStart"/>
            <w:r w:rsidRPr="00413D30">
              <w:rPr>
                <w:sz w:val="20"/>
                <w:szCs w:val="20"/>
                <w:lang w:val="nl-NL"/>
              </w:rPr>
              <w:t>Vilans</w:t>
            </w:r>
            <w:proofErr w:type="spellEnd"/>
          </w:p>
        </w:tc>
      </w:tr>
      <w:tr w:rsidR="00C763D2" w:rsidRPr="00413D30" w:rsidTr="00460626">
        <w:tc>
          <w:tcPr>
            <w:tcW w:w="2065" w:type="dxa"/>
          </w:tcPr>
          <w:p w:rsidR="00C763D2" w:rsidRPr="00413D30" w:rsidRDefault="00C763D2" w:rsidP="00460626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</w:rPr>
              <w:t xml:space="preserve">12.30 - 13.00 </w:t>
            </w:r>
            <w:proofErr w:type="spellStart"/>
            <w:r w:rsidRPr="00413D30">
              <w:rPr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7331" w:type="dxa"/>
          </w:tcPr>
          <w:p w:rsidR="00C763D2" w:rsidRPr="00413D30" w:rsidRDefault="00C763D2" w:rsidP="00460626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</w:rPr>
              <w:t>Lunch (incl.)</w:t>
            </w:r>
          </w:p>
        </w:tc>
      </w:tr>
      <w:tr w:rsidR="00C763D2" w:rsidRPr="008660C2" w:rsidTr="00460626">
        <w:tc>
          <w:tcPr>
            <w:tcW w:w="2065" w:type="dxa"/>
          </w:tcPr>
          <w:p w:rsidR="00C763D2" w:rsidRPr="00413D30" w:rsidRDefault="00C763D2" w:rsidP="00460626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  <w:lang w:val="nl-NL"/>
              </w:rPr>
              <w:t>13.00 - 16.00 uur</w:t>
            </w:r>
          </w:p>
        </w:tc>
        <w:tc>
          <w:tcPr>
            <w:tcW w:w="7331" w:type="dxa"/>
          </w:tcPr>
          <w:p w:rsidR="00C763D2" w:rsidRPr="00413D30" w:rsidRDefault="00C763D2" w:rsidP="00460626">
            <w:pPr>
              <w:rPr>
                <w:sz w:val="20"/>
                <w:szCs w:val="20"/>
                <w:u w:val="single"/>
                <w:lang w:val="nl-NL"/>
              </w:rPr>
            </w:pPr>
            <w:r w:rsidRPr="00413D30">
              <w:rPr>
                <w:sz w:val="20"/>
                <w:szCs w:val="20"/>
                <w:lang w:val="nl-NL"/>
              </w:rPr>
              <w:t xml:space="preserve">Oefenstations en collegiale toetsing verpleegtechnische handelingen m.b.v. observatielijsten </w:t>
            </w:r>
            <w:proofErr w:type="spellStart"/>
            <w:r w:rsidRPr="00413D30">
              <w:rPr>
                <w:sz w:val="20"/>
                <w:szCs w:val="20"/>
                <w:lang w:val="nl-NL"/>
              </w:rPr>
              <w:t>Vilans</w:t>
            </w:r>
            <w:proofErr w:type="spellEnd"/>
          </w:p>
        </w:tc>
      </w:tr>
      <w:tr w:rsidR="00C763D2" w:rsidRPr="008660C2" w:rsidTr="00460626">
        <w:tc>
          <w:tcPr>
            <w:tcW w:w="2065" w:type="dxa"/>
          </w:tcPr>
          <w:p w:rsidR="00C763D2" w:rsidRPr="00413D30" w:rsidRDefault="00C763D2" w:rsidP="00460626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  <w:lang w:val="nl-NL"/>
              </w:rPr>
              <w:t>16.00 - 16.30 uur</w:t>
            </w:r>
          </w:p>
        </w:tc>
        <w:tc>
          <w:tcPr>
            <w:tcW w:w="7331" w:type="dxa"/>
          </w:tcPr>
          <w:p w:rsidR="00C763D2" w:rsidRPr="00C763D2" w:rsidRDefault="00C763D2" w:rsidP="00460626">
            <w:pPr>
              <w:rPr>
                <w:sz w:val="20"/>
                <w:szCs w:val="20"/>
                <w:u w:val="single"/>
                <w:lang w:val="nl-NL"/>
              </w:rPr>
            </w:pPr>
            <w:r w:rsidRPr="00413D30">
              <w:rPr>
                <w:sz w:val="20"/>
                <w:szCs w:val="20"/>
                <w:lang w:val="nl-NL"/>
              </w:rPr>
              <w:t>Plenair. Terugblik, samenvatting van leerpunten en uitwisseling van leer-/</w:t>
            </w:r>
            <w:proofErr w:type="spellStart"/>
            <w:r w:rsidRPr="00413D30">
              <w:rPr>
                <w:sz w:val="20"/>
                <w:szCs w:val="20"/>
                <w:lang w:val="nl-NL"/>
              </w:rPr>
              <w:t>toetservaringen</w:t>
            </w:r>
            <w:proofErr w:type="spellEnd"/>
          </w:p>
        </w:tc>
      </w:tr>
      <w:tr w:rsidR="00C763D2" w:rsidRPr="008660C2" w:rsidTr="00460626">
        <w:tc>
          <w:tcPr>
            <w:tcW w:w="2065" w:type="dxa"/>
          </w:tcPr>
          <w:p w:rsidR="00C763D2" w:rsidRPr="00413D30" w:rsidRDefault="00C763D2" w:rsidP="00460626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  <w:lang w:val="nl-NL"/>
              </w:rPr>
              <w:t>16.30 - 17.00 uur</w:t>
            </w:r>
          </w:p>
        </w:tc>
        <w:tc>
          <w:tcPr>
            <w:tcW w:w="7331" w:type="dxa"/>
          </w:tcPr>
          <w:p w:rsidR="00C763D2" w:rsidRPr="00413D30" w:rsidRDefault="00C763D2" w:rsidP="00460626">
            <w:pPr>
              <w:rPr>
                <w:sz w:val="20"/>
                <w:szCs w:val="20"/>
                <w:u w:val="single"/>
                <w:lang w:val="nl-NL"/>
              </w:rPr>
            </w:pPr>
            <w:r w:rsidRPr="00413D30">
              <w:rPr>
                <w:sz w:val="20"/>
                <w:szCs w:val="20"/>
                <w:lang w:val="nl-NL"/>
              </w:rPr>
              <w:t>Evaluatie en afsluiting van de dag</w:t>
            </w:r>
          </w:p>
        </w:tc>
      </w:tr>
    </w:tbl>
    <w:p w:rsidR="00CB61EF" w:rsidRDefault="00C763D2" w:rsidP="00C763D2">
      <w:pPr>
        <w:pStyle w:val="Kop2"/>
        <w:rPr>
          <w:lang w:val="nl-NL"/>
        </w:rPr>
      </w:pPr>
      <w:r w:rsidRPr="00413D30">
        <w:rPr>
          <w:sz w:val="20"/>
          <w:szCs w:val="20"/>
          <w:lang w:val="nl-NL"/>
        </w:rPr>
        <w:br/>
      </w:r>
      <w:r w:rsidR="00CB61EF">
        <w:rPr>
          <w:lang w:val="nl-NL"/>
        </w:rPr>
        <w:t xml:space="preserve">Docententeam: </w:t>
      </w:r>
    </w:p>
    <w:p w:rsidR="008660C2" w:rsidRPr="00F30DF7" w:rsidRDefault="008660C2" w:rsidP="008660C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F30DF7">
        <w:rPr>
          <w:rFonts w:ascii="Verdana" w:hAnsi="Verdana"/>
          <w:sz w:val="20"/>
          <w:szCs w:val="20"/>
          <w:lang w:val="nl-NL"/>
        </w:rPr>
        <w:t xml:space="preserve">JM. Noorbergen, HBO verpleegkundige, 2e </w:t>
      </w:r>
      <w:proofErr w:type="spellStart"/>
      <w:r w:rsidRPr="00F30DF7">
        <w:rPr>
          <w:rFonts w:ascii="Verdana" w:hAnsi="Verdana"/>
          <w:sz w:val="20"/>
          <w:szCs w:val="20"/>
          <w:lang w:val="nl-NL"/>
        </w:rPr>
        <w:t>graads</w:t>
      </w:r>
      <w:proofErr w:type="spellEnd"/>
      <w:r w:rsidRPr="00F30DF7">
        <w:rPr>
          <w:rFonts w:ascii="Verdana" w:hAnsi="Verdana"/>
          <w:sz w:val="20"/>
          <w:szCs w:val="20"/>
          <w:lang w:val="nl-NL"/>
        </w:rPr>
        <w:t xml:space="preserve"> docent zorg en welzijn / verpleegkunde</w:t>
      </w:r>
    </w:p>
    <w:p w:rsidR="008660C2" w:rsidRPr="00FA1B85" w:rsidRDefault="008660C2" w:rsidP="008660C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FA1B85">
        <w:rPr>
          <w:rFonts w:ascii="Verdana" w:hAnsi="Verdana"/>
          <w:sz w:val="20"/>
          <w:szCs w:val="20"/>
          <w:lang w:val="nl-NL"/>
        </w:rPr>
        <w:t xml:space="preserve">Karin Vogel, HBO verpleegkundige, 2e </w:t>
      </w:r>
      <w:proofErr w:type="spellStart"/>
      <w:r w:rsidRPr="00FA1B85">
        <w:rPr>
          <w:rFonts w:ascii="Verdana" w:hAnsi="Verdana"/>
          <w:sz w:val="20"/>
          <w:szCs w:val="20"/>
          <w:lang w:val="nl-NL"/>
        </w:rPr>
        <w:t>graads</w:t>
      </w:r>
      <w:proofErr w:type="spellEnd"/>
      <w:r w:rsidRPr="00FA1B85">
        <w:rPr>
          <w:rFonts w:ascii="Verdana" w:hAnsi="Verdana"/>
          <w:sz w:val="20"/>
          <w:szCs w:val="20"/>
          <w:lang w:val="nl-NL"/>
        </w:rPr>
        <w:t xml:space="preserve"> docent zorg en welzijn / verpleegkunde</w:t>
      </w:r>
    </w:p>
    <w:p w:rsidR="008660C2" w:rsidRPr="00FA1B85" w:rsidRDefault="008660C2" w:rsidP="008660C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FA1B85">
        <w:rPr>
          <w:rFonts w:ascii="Verdana" w:hAnsi="Verdana"/>
          <w:sz w:val="20"/>
          <w:szCs w:val="20"/>
          <w:lang w:val="nl-NL"/>
        </w:rPr>
        <w:t xml:space="preserve">Ilse Joustra, verpleegkundige, 2e </w:t>
      </w:r>
      <w:proofErr w:type="spellStart"/>
      <w:r w:rsidRPr="00FA1B85">
        <w:rPr>
          <w:rFonts w:ascii="Verdana" w:hAnsi="Verdana"/>
          <w:sz w:val="20"/>
          <w:szCs w:val="20"/>
          <w:lang w:val="nl-NL"/>
        </w:rPr>
        <w:t>graads</w:t>
      </w:r>
      <w:proofErr w:type="spellEnd"/>
      <w:r w:rsidRPr="00FA1B85">
        <w:rPr>
          <w:rFonts w:ascii="Verdana" w:hAnsi="Verdana"/>
          <w:sz w:val="20"/>
          <w:szCs w:val="20"/>
          <w:lang w:val="nl-NL"/>
        </w:rPr>
        <w:t xml:space="preserve"> docent zorg en welzijn / verpleegkunde</w:t>
      </w:r>
    </w:p>
    <w:p w:rsidR="008660C2" w:rsidRPr="00FA1B85" w:rsidRDefault="008660C2" w:rsidP="008660C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FA1B85">
        <w:rPr>
          <w:rFonts w:ascii="Verdana" w:hAnsi="Verdana"/>
          <w:sz w:val="20"/>
          <w:szCs w:val="20"/>
          <w:lang w:val="nl-NL"/>
        </w:rPr>
        <w:t>Fieke Wijnen, HBO verpleegkundige, trainer (specialist verstandelijk gehandicapten zorg)</w:t>
      </w:r>
    </w:p>
    <w:p w:rsidR="008660C2" w:rsidRDefault="008660C2" w:rsidP="008660C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Irma Martens, </w:t>
      </w:r>
      <w:proofErr w:type="spellStart"/>
      <w:r>
        <w:rPr>
          <w:rFonts w:ascii="Verdana" w:hAnsi="Verdana"/>
          <w:sz w:val="20"/>
          <w:szCs w:val="20"/>
        </w:rPr>
        <w:t>continentieverpleegkundige</w:t>
      </w:r>
      <w:proofErr w:type="spellEnd"/>
      <w:r>
        <w:rPr>
          <w:rFonts w:ascii="Verdana" w:hAnsi="Verdana"/>
          <w:sz w:val="20"/>
          <w:szCs w:val="20"/>
        </w:rPr>
        <w:t>, trainer</w:t>
      </w:r>
    </w:p>
    <w:p w:rsidR="008660C2" w:rsidRPr="00FA1B85" w:rsidRDefault="008660C2" w:rsidP="008660C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FA1B85">
        <w:rPr>
          <w:rFonts w:ascii="Verdana" w:hAnsi="Verdana"/>
          <w:sz w:val="20"/>
          <w:szCs w:val="20"/>
          <w:lang w:val="nl-NL"/>
        </w:rPr>
        <w:t>Tonia Jacobs, docent hoger gezondheidszorg onderwijs, verpleegkundige</w:t>
      </w:r>
    </w:p>
    <w:p w:rsidR="008660C2" w:rsidRPr="00FA1B85" w:rsidRDefault="008660C2" w:rsidP="008660C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FA1B85">
        <w:rPr>
          <w:rFonts w:ascii="Verdana" w:hAnsi="Verdana"/>
          <w:sz w:val="20"/>
          <w:szCs w:val="20"/>
          <w:lang w:val="nl-NL"/>
        </w:rPr>
        <w:t xml:space="preserve">Wendy Hermsen, verpleegkundige, trainer, </w:t>
      </w:r>
      <w:r w:rsidRPr="00FA1B85">
        <w:rPr>
          <w:rFonts w:ascii="Segoe UI" w:hAnsi="Segoe UI" w:cs="Segoe UI"/>
          <w:shd w:val="clear" w:color="auto" w:fill="FFFFFF"/>
          <w:lang w:val="nl-NL"/>
        </w:rPr>
        <w:t xml:space="preserve">onderwijsondersteuner </w:t>
      </w:r>
      <w:proofErr w:type="spellStart"/>
      <w:r w:rsidRPr="00FA1B85">
        <w:rPr>
          <w:rFonts w:ascii="Segoe UI" w:hAnsi="Segoe UI" w:cs="Segoe UI"/>
          <w:shd w:val="clear" w:color="auto" w:fill="FFFFFF"/>
          <w:lang w:val="nl-NL"/>
        </w:rPr>
        <w:t>associate</w:t>
      </w:r>
      <w:proofErr w:type="spellEnd"/>
      <w:r w:rsidRPr="00FA1B85">
        <w:rPr>
          <w:rFonts w:ascii="Segoe UI" w:hAnsi="Segoe UI" w:cs="Segoe UI"/>
          <w:shd w:val="clear" w:color="auto" w:fill="FFFFFF"/>
          <w:lang w:val="nl-NL"/>
        </w:rPr>
        <w:t xml:space="preserve"> </w:t>
      </w:r>
      <w:proofErr w:type="spellStart"/>
      <w:r w:rsidRPr="00FA1B85">
        <w:rPr>
          <w:rFonts w:ascii="Segoe UI" w:hAnsi="Segoe UI" w:cs="Segoe UI"/>
          <w:shd w:val="clear" w:color="auto" w:fill="FFFFFF"/>
          <w:lang w:val="nl-NL"/>
        </w:rPr>
        <w:t>degree</w:t>
      </w:r>
      <w:proofErr w:type="spellEnd"/>
      <w:r w:rsidRPr="00FA1B85">
        <w:rPr>
          <w:rFonts w:ascii="Verdana" w:hAnsi="Verdana"/>
          <w:sz w:val="20"/>
          <w:szCs w:val="20"/>
          <w:lang w:val="nl-NL"/>
        </w:rPr>
        <w:t xml:space="preserve"> </w:t>
      </w:r>
    </w:p>
    <w:p w:rsidR="008660C2" w:rsidRDefault="008660C2" w:rsidP="008660C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FA1B85">
        <w:rPr>
          <w:rFonts w:ascii="Verdana" w:hAnsi="Verdana"/>
          <w:sz w:val="20"/>
          <w:szCs w:val="20"/>
          <w:lang w:val="nl-NL"/>
        </w:rPr>
        <w:t xml:space="preserve">Ineke Preuter, verpleegkundige spoedeisende hulp, </w:t>
      </w:r>
      <w:r>
        <w:rPr>
          <w:rFonts w:ascii="Verdana" w:hAnsi="Verdana"/>
          <w:sz w:val="20"/>
          <w:szCs w:val="20"/>
          <w:lang w:val="nl-NL"/>
        </w:rPr>
        <w:t>docent</w:t>
      </w:r>
    </w:p>
    <w:p w:rsidR="00C763D2" w:rsidRPr="00FA1B85" w:rsidRDefault="008660C2" w:rsidP="008660C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BC5DC1">
        <w:rPr>
          <w:rFonts w:ascii="Verdana" w:hAnsi="Verdana"/>
          <w:sz w:val="20"/>
          <w:szCs w:val="20"/>
          <w:lang w:val="nl-NL"/>
        </w:rPr>
        <w:t>M</w:t>
      </w:r>
      <w:r>
        <w:rPr>
          <w:rFonts w:ascii="Verdana" w:hAnsi="Verdana"/>
          <w:sz w:val="20"/>
          <w:szCs w:val="20"/>
          <w:lang w:val="nl-NL"/>
        </w:rPr>
        <w:t>arga D</w:t>
      </w:r>
      <w:r w:rsidRPr="00BC5DC1">
        <w:rPr>
          <w:rFonts w:ascii="Verdana" w:hAnsi="Verdana"/>
          <w:sz w:val="20"/>
          <w:szCs w:val="20"/>
          <w:lang w:val="nl-NL"/>
        </w:rPr>
        <w:t xml:space="preserve">egenaars-Weijers, HBO-verpleegkundige </w:t>
      </w:r>
      <w:proofErr w:type="spellStart"/>
      <w:r w:rsidRPr="00BC5DC1">
        <w:rPr>
          <w:rFonts w:ascii="Verdana" w:hAnsi="Verdana"/>
          <w:sz w:val="20"/>
          <w:szCs w:val="20"/>
          <w:lang w:val="nl-NL"/>
        </w:rPr>
        <w:t>i.o</w:t>
      </w:r>
      <w:proofErr w:type="spellEnd"/>
      <w:r w:rsidRPr="00BC5DC1">
        <w:rPr>
          <w:rFonts w:ascii="Verdana" w:hAnsi="Verdana"/>
          <w:sz w:val="20"/>
          <w:szCs w:val="20"/>
          <w:lang w:val="nl-NL"/>
        </w:rPr>
        <w:t>, trainer/coach vakbekwaamheid en bewustwording.</w:t>
      </w:r>
      <w:r w:rsidR="00C763D2" w:rsidRPr="00FA1B85">
        <w:rPr>
          <w:rFonts w:ascii="Verdana" w:hAnsi="Verdana"/>
          <w:sz w:val="20"/>
          <w:szCs w:val="20"/>
          <w:lang w:val="nl-NL"/>
        </w:rPr>
        <w:br/>
      </w:r>
    </w:p>
    <w:p w:rsidR="00C763D2" w:rsidRPr="00FA1B85" w:rsidRDefault="00C763D2" w:rsidP="00C763D2">
      <w:pPr>
        <w:rPr>
          <w:rFonts w:ascii="Verdana" w:hAnsi="Verdana"/>
          <w:i/>
          <w:sz w:val="20"/>
          <w:szCs w:val="20"/>
          <w:lang w:val="nl-NL"/>
        </w:rPr>
      </w:pPr>
      <w:r w:rsidRPr="00FA1B85">
        <w:rPr>
          <w:rFonts w:ascii="Verdana" w:hAnsi="Verdana"/>
          <w:i/>
          <w:sz w:val="20"/>
          <w:szCs w:val="20"/>
          <w:lang w:val="nl-NL"/>
        </w:rPr>
        <w:t>NB alle docenten zijn in het BIG register geregistreerd.</w:t>
      </w:r>
    </w:p>
    <w:p w:rsidR="00CB61EF" w:rsidRPr="00CB61EF" w:rsidRDefault="00CB61EF" w:rsidP="00CB61EF">
      <w:pPr>
        <w:pStyle w:val="Kop2"/>
        <w:rPr>
          <w:lang w:val="nl-NL"/>
        </w:rPr>
      </w:pPr>
      <w:r w:rsidRPr="00CB61EF">
        <w:rPr>
          <w:lang w:val="nl-NL"/>
        </w:rPr>
        <w:t>Inschrijfprocedure</w:t>
      </w:r>
    </w:p>
    <w:p w:rsidR="00CB61EF" w:rsidRPr="00CB61EF" w:rsidRDefault="00CB61EF" w:rsidP="00CB61EF">
      <w:pPr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 xml:space="preserve">Informatie over scholingen wordt via website </w:t>
      </w:r>
      <w:hyperlink r:id="rId7" w:history="1">
        <w:r w:rsidRPr="00CB61EF">
          <w:rPr>
            <w:rStyle w:val="Hyperlink"/>
            <w:rFonts w:ascii="Verdana" w:hAnsi="Verdana"/>
            <w:sz w:val="20"/>
            <w:szCs w:val="20"/>
            <w:lang w:val="nl-NL"/>
          </w:rPr>
          <w:t>www.zorgscholing.nl</w:t>
        </w:r>
      </w:hyperlink>
      <w:r w:rsidRPr="00CB61EF">
        <w:rPr>
          <w:rFonts w:ascii="Verdana" w:hAnsi="Verdana"/>
          <w:sz w:val="20"/>
          <w:szCs w:val="20"/>
          <w:lang w:val="nl-NL"/>
        </w:rPr>
        <w:t xml:space="preserve">, via nieuwsbrieven en </w:t>
      </w:r>
      <w:proofErr w:type="spellStart"/>
      <w:r w:rsidRPr="00CB61EF">
        <w:rPr>
          <w:rFonts w:ascii="Verdana" w:hAnsi="Verdana"/>
          <w:sz w:val="20"/>
          <w:szCs w:val="20"/>
          <w:lang w:val="nl-NL"/>
        </w:rPr>
        <w:t>social</w:t>
      </w:r>
      <w:proofErr w:type="spellEnd"/>
      <w:r w:rsidRPr="00CB61EF">
        <w:rPr>
          <w:rFonts w:ascii="Verdana" w:hAnsi="Verdana"/>
          <w:sz w:val="20"/>
          <w:szCs w:val="20"/>
          <w:lang w:val="nl-NL"/>
        </w:rPr>
        <w:t xml:space="preserve"> media kanalen aan geïnteresseerden gecommuniceerd.</w:t>
      </w:r>
    </w:p>
    <w:p w:rsidR="00CB61EF" w:rsidRPr="00CB61EF" w:rsidRDefault="00CB61EF" w:rsidP="00CB61EF">
      <w:pPr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 xml:space="preserve">Informatie over scholingen wordt ook vermeld in nieuwsbrieven en op websites van partners. (o.a. SoloPartners) en uitvoerende docenten.  </w:t>
      </w:r>
    </w:p>
    <w:p w:rsidR="00CB61EF" w:rsidRPr="00CB61EF" w:rsidRDefault="00CB61EF" w:rsidP="00CB61EF">
      <w:pPr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 xml:space="preserve">Inschrijving: via website </w:t>
      </w:r>
      <w:hyperlink r:id="rId8" w:history="1">
        <w:r w:rsidRPr="00CB61EF">
          <w:rPr>
            <w:rStyle w:val="Hyperlink"/>
            <w:rFonts w:ascii="Verdana" w:hAnsi="Verdana"/>
            <w:sz w:val="20"/>
            <w:szCs w:val="20"/>
            <w:lang w:val="nl-NL"/>
          </w:rPr>
          <w:t>www.zorgscholing.nl</w:t>
        </w:r>
      </w:hyperlink>
      <w:r w:rsidRPr="00CB61EF">
        <w:rPr>
          <w:rFonts w:ascii="Verdana" w:hAnsi="Verdana"/>
          <w:sz w:val="20"/>
          <w:szCs w:val="20"/>
          <w:lang w:val="nl-NL"/>
        </w:rPr>
        <w:t xml:space="preserve"> </w:t>
      </w:r>
    </w:p>
    <w:p w:rsidR="00CB61EF" w:rsidRPr="00CB61EF" w:rsidRDefault="00CB61EF" w:rsidP="00CB61EF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lastRenderedPageBreak/>
        <w:t xml:space="preserve">Optioneel: </w:t>
      </w:r>
      <w:r w:rsidRPr="00CB61EF">
        <w:rPr>
          <w:rFonts w:ascii="Verdana" w:hAnsi="Verdana"/>
          <w:sz w:val="20"/>
          <w:szCs w:val="20"/>
          <w:lang w:val="nl-NL"/>
        </w:rPr>
        <w:br/>
        <w:t>Bedrijfsgegevens; KVK-nummer, bedrijfsnaam, factuurgegevens indien afwijkend van onderstaande gegevens</w:t>
      </w:r>
    </w:p>
    <w:p w:rsidR="00CB61EF" w:rsidRPr="00A00CFB" w:rsidRDefault="00CB61EF" w:rsidP="00CB61EF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A00CFB">
        <w:rPr>
          <w:rFonts w:ascii="Verdana" w:hAnsi="Verdana"/>
          <w:sz w:val="20"/>
          <w:szCs w:val="20"/>
        </w:rPr>
        <w:t xml:space="preserve">N/A/W </w:t>
      </w:r>
      <w:proofErr w:type="spellStart"/>
      <w:r w:rsidRPr="00A00CFB">
        <w:rPr>
          <w:rFonts w:ascii="Verdana" w:hAnsi="Verdana"/>
          <w:sz w:val="20"/>
          <w:szCs w:val="20"/>
        </w:rPr>
        <w:t>deelnemer</w:t>
      </w:r>
      <w:proofErr w:type="spellEnd"/>
    </w:p>
    <w:p w:rsidR="00CB61EF" w:rsidRPr="0005154E" w:rsidRDefault="00CB61EF" w:rsidP="00CB61EF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5154E">
        <w:rPr>
          <w:rFonts w:ascii="Verdana" w:hAnsi="Verdana"/>
          <w:sz w:val="20"/>
          <w:szCs w:val="20"/>
        </w:rPr>
        <w:t>Geboortedatum</w:t>
      </w:r>
      <w:proofErr w:type="spellEnd"/>
      <w:r w:rsidRPr="0005154E">
        <w:rPr>
          <w:rFonts w:ascii="Verdana" w:hAnsi="Verdana"/>
          <w:sz w:val="20"/>
          <w:szCs w:val="20"/>
        </w:rPr>
        <w:t>/</w:t>
      </w:r>
      <w:proofErr w:type="spellStart"/>
      <w:r w:rsidRPr="0005154E">
        <w:rPr>
          <w:rFonts w:ascii="Verdana" w:hAnsi="Verdana"/>
          <w:sz w:val="20"/>
          <w:szCs w:val="20"/>
        </w:rPr>
        <w:t>geboorteplaats</w:t>
      </w:r>
      <w:proofErr w:type="spellEnd"/>
      <w:r w:rsidRPr="0005154E">
        <w:rPr>
          <w:rFonts w:ascii="Verdana" w:hAnsi="Verdana"/>
          <w:sz w:val="20"/>
          <w:szCs w:val="20"/>
        </w:rPr>
        <w:t xml:space="preserve"> </w:t>
      </w:r>
      <w:proofErr w:type="spellStart"/>
      <w:r w:rsidRPr="0005154E">
        <w:rPr>
          <w:rFonts w:ascii="Verdana" w:hAnsi="Verdana"/>
          <w:sz w:val="20"/>
          <w:szCs w:val="20"/>
        </w:rPr>
        <w:t>deelnemer</w:t>
      </w:r>
      <w:proofErr w:type="spellEnd"/>
    </w:p>
    <w:p w:rsidR="00CB61EF" w:rsidRPr="00CB61EF" w:rsidRDefault="00CB61EF" w:rsidP="00CB61EF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>Eventueel BIG nummer (indien van toepassing)</w:t>
      </w:r>
    </w:p>
    <w:p w:rsidR="00CB61EF" w:rsidRPr="00CB61EF" w:rsidRDefault="00CB61EF" w:rsidP="00CB61EF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 xml:space="preserve">Eventueel inschrijfnummer </w:t>
      </w:r>
      <w:proofErr w:type="spellStart"/>
      <w:r w:rsidRPr="00CB61EF">
        <w:rPr>
          <w:rFonts w:ascii="Verdana" w:hAnsi="Verdana"/>
          <w:sz w:val="20"/>
          <w:szCs w:val="20"/>
          <w:lang w:val="nl-NL"/>
        </w:rPr>
        <w:t>kwaliteitstregister</w:t>
      </w:r>
      <w:proofErr w:type="spellEnd"/>
      <w:r w:rsidRPr="00CB61EF">
        <w:rPr>
          <w:rFonts w:ascii="Verdana" w:hAnsi="Verdana"/>
          <w:sz w:val="20"/>
          <w:szCs w:val="20"/>
          <w:lang w:val="nl-NL"/>
        </w:rPr>
        <w:t xml:space="preserve"> V&amp;V (indien van toepassing)</w:t>
      </w:r>
    </w:p>
    <w:p w:rsidR="00CB61EF" w:rsidRPr="0005154E" w:rsidRDefault="00CB61EF" w:rsidP="00CB61EF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5154E">
        <w:rPr>
          <w:rFonts w:ascii="Verdana" w:hAnsi="Verdana"/>
          <w:sz w:val="20"/>
          <w:szCs w:val="20"/>
        </w:rPr>
        <w:t>Mailgegevens</w:t>
      </w:r>
      <w:proofErr w:type="spellEnd"/>
    </w:p>
    <w:p w:rsidR="00CB61EF" w:rsidRPr="0005154E" w:rsidRDefault="00CB61EF" w:rsidP="00CB61EF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5154E">
        <w:rPr>
          <w:rFonts w:ascii="Verdana" w:hAnsi="Verdana"/>
          <w:sz w:val="20"/>
          <w:szCs w:val="20"/>
        </w:rPr>
        <w:t>Telefoongegevens</w:t>
      </w:r>
      <w:proofErr w:type="spellEnd"/>
    </w:p>
    <w:p w:rsidR="00CB61EF" w:rsidRDefault="00CB61EF" w:rsidP="00CB61EF">
      <w:pPr>
        <w:rPr>
          <w:rFonts w:ascii="Verdana" w:hAnsi="Verdana"/>
          <w:sz w:val="20"/>
          <w:szCs w:val="20"/>
          <w:lang w:val="nl-NL"/>
        </w:rPr>
      </w:pPr>
    </w:p>
    <w:p w:rsidR="00CB61EF" w:rsidRDefault="00CB61EF" w:rsidP="00CB61EF">
      <w:pPr>
        <w:rPr>
          <w:rFonts w:ascii="Verdana" w:hAnsi="Verdana"/>
          <w:sz w:val="20"/>
          <w:szCs w:val="20"/>
          <w:lang w:val="nl-NL"/>
        </w:rPr>
      </w:pPr>
      <w:r w:rsidRPr="00CB61EF">
        <w:rPr>
          <w:rFonts w:ascii="Verdana" w:hAnsi="Verdana"/>
          <w:sz w:val="20"/>
          <w:szCs w:val="20"/>
          <w:lang w:val="nl-NL"/>
        </w:rPr>
        <w:t>Na inschrijving wordt deelnemer direct via een beveiligde verbinding doorgeleid naar een betaalscherm. Direct na betaling ontvangt de deelnemer automatisch een bevestiging en  een factuur. Tevens wordt de les-specifieke leerbrief met voorbereidingsinformatie en voorbereidingsvragen ten aanzien van het scholingsonderwerp verzonden.</w:t>
      </w:r>
    </w:p>
    <w:p w:rsidR="00114BFE" w:rsidRPr="00C763D2" w:rsidRDefault="00114BFE" w:rsidP="00114BFE">
      <w:pPr>
        <w:pStyle w:val="Kop2"/>
        <w:rPr>
          <w:lang w:val="nl-NL"/>
        </w:rPr>
      </w:pPr>
      <w:proofErr w:type="spellStart"/>
      <w:r w:rsidRPr="00C763D2">
        <w:rPr>
          <w:lang w:val="nl-NL"/>
        </w:rPr>
        <w:t>Lesdata</w:t>
      </w:r>
      <w:proofErr w:type="spellEnd"/>
      <w:r w:rsidRPr="00C763D2">
        <w:rPr>
          <w:lang w:val="nl-NL"/>
        </w:rPr>
        <w:t xml:space="preserve"> en kosten deelname 2018</w:t>
      </w:r>
    </w:p>
    <w:p w:rsidR="00114BFE" w:rsidRPr="00C763D2" w:rsidRDefault="00114BFE" w:rsidP="00114BFE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Kosten per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scholingsdag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: circa 150,-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excl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 BTW. </w:t>
      </w:r>
    </w:p>
    <w:p w:rsidR="00114BFE" w:rsidRPr="00C763D2" w:rsidRDefault="00114BFE" w:rsidP="00114BFE">
      <w:pPr>
        <w:rPr>
          <w:rFonts w:ascii="Verdana" w:hAnsi="Verdana"/>
          <w:b/>
          <w:color w:val="C00000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Prijs per deelnemer wordt zo laag mogelijk gehouden. Tarief wordt berekend aan de hand van de kosten voor docent, locatie &amp; catering. Dit wordt gedeeld door het aantal deelnemers dat (per locatie) deel kan nemen. Tarief kan per locatie/docent wisselen, maar is steeds circa 150,- </w:t>
      </w:r>
    </w:p>
    <w:p w:rsidR="00114BFE" w:rsidRPr="00C763D2" w:rsidRDefault="00114BFE" w:rsidP="00114BFE">
      <w:pPr>
        <w:pStyle w:val="Kop2"/>
        <w:rPr>
          <w:lang w:val="nl-NL"/>
        </w:rPr>
      </w:pPr>
      <w:r w:rsidRPr="00C763D2">
        <w:rPr>
          <w:lang w:val="nl-NL"/>
        </w:rPr>
        <w:t>Geplande scholingsdata</w:t>
      </w:r>
    </w:p>
    <w:p w:rsidR="00114BFE" w:rsidRPr="00C763D2" w:rsidRDefault="00114BFE" w:rsidP="00114BFE">
      <w:pPr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13 april ’18</w:t>
      </w:r>
      <w:r w:rsidRPr="00C763D2">
        <w:rPr>
          <w:rFonts w:ascii="Verdana" w:hAnsi="Verdana"/>
          <w:sz w:val="20"/>
          <w:szCs w:val="20"/>
          <w:lang w:val="nl-NL"/>
        </w:rPr>
        <w:tab/>
        <w:t>9-17 uur</w:t>
      </w:r>
    </w:p>
    <w:p w:rsidR="00114BFE" w:rsidRPr="00C763D2" w:rsidRDefault="00114BFE" w:rsidP="00114BFE">
      <w:pPr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20 april ’18</w:t>
      </w:r>
      <w:r w:rsidRPr="00C763D2">
        <w:rPr>
          <w:rFonts w:ascii="Verdana" w:hAnsi="Verdana"/>
          <w:sz w:val="20"/>
          <w:szCs w:val="20"/>
          <w:lang w:val="nl-NL"/>
        </w:rPr>
        <w:tab/>
        <w:t>9-17 uur</w:t>
      </w:r>
    </w:p>
    <w:p w:rsidR="00114BFE" w:rsidRPr="00C763D2" w:rsidRDefault="00114BFE" w:rsidP="00114BFE">
      <w:pPr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4 mei ’18</w:t>
      </w:r>
      <w:r w:rsidRPr="00C763D2">
        <w:rPr>
          <w:rFonts w:ascii="Verdana" w:hAnsi="Verdana"/>
          <w:sz w:val="20"/>
          <w:szCs w:val="20"/>
          <w:lang w:val="nl-NL"/>
        </w:rPr>
        <w:tab/>
        <w:t>9-17 uur</w:t>
      </w:r>
    </w:p>
    <w:p w:rsidR="00114BFE" w:rsidRPr="00C763D2" w:rsidRDefault="00114BFE" w:rsidP="00114BFE">
      <w:pPr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21 mei ’18</w:t>
      </w:r>
      <w:r w:rsidRPr="00C763D2">
        <w:rPr>
          <w:rFonts w:ascii="Verdana" w:hAnsi="Verdana"/>
          <w:sz w:val="20"/>
          <w:szCs w:val="20"/>
          <w:lang w:val="nl-NL"/>
        </w:rPr>
        <w:tab/>
        <w:t>9-17 uur</w:t>
      </w:r>
    </w:p>
    <w:p w:rsidR="00114BFE" w:rsidRPr="008660C2" w:rsidRDefault="00114BFE" w:rsidP="00114BFE">
      <w:pPr>
        <w:rPr>
          <w:rFonts w:ascii="Verdana" w:hAnsi="Verdana"/>
          <w:sz w:val="20"/>
          <w:szCs w:val="20"/>
          <w:lang w:val="nl-NL"/>
        </w:rPr>
      </w:pPr>
      <w:r w:rsidRPr="008660C2">
        <w:rPr>
          <w:rFonts w:ascii="Verdana" w:hAnsi="Verdana"/>
          <w:sz w:val="20"/>
          <w:szCs w:val="20"/>
          <w:lang w:val="nl-NL"/>
        </w:rPr>
        <w:t>11 juni ’18</w:t>
      </w:r>
      <w:r w:rsidRPr="008660C2">
        <w:rPr>
          <w:rFonts w:ascii="Verdana" w:hAnsi="Verdana"/>
          <w:sz w:val="20"/>
          <w:szCs w:val="20"/>
          <w:lang w:val="nl-NL"/>
        </w:rPr>
        <w:tab/>
        <w:t>9-17 uur</w:t>
      </w:r>
    </w:p>
    <w:p w:rsidR="00114BFE" w:rsidRPr="008660C2" w:rsidRDefault="00114BFE" w:rsidP="00114BFE">
      <w:pPr>
        <w:rPr>
          <w:rFonts w:ascii="Verdana" w:hAnsi="Verdana"/>
          <w:sz w:val="20"/>
          <w:szCs w:val="20"/>
          <w:lang w:val="nl-NL"/>
        </w:rPr>
      </w:pPr>
    </w:p>
    <w:p w:rsidR="00C763D2" w:rsidRPr="00C763D2" w:rsidRDefault="00C763D2" w:rsidP="00C763D2">
      <w:pPr>
        <w:pStyle w:val="Kop2"/>
        <w:rPr>
          <w:lang w:val="nl-NL"/>
        </w:rPr>
      </w:pPr>
      <w:r w:rsidRPr="00C763D2">
        <w:rPr>
          <w:lang w:val="nl-NL"/>
        </w:rPr>
        <w:t>Voorbehouden, risicovol en overig handelen</w:t>
      </w:r>
      <w:r>
        <w:rPr>
          <w:lang w:val="nl-NL"/>
        </w:rPr>
        <w:t xml:space="preserve"> - </w:t>
      </w:r>
      <w:r w:rsidRPr="00C763D2">
        <w:rPr>
          <w:rFonts w:ascii="Verdana" w:hAnsi="Verdana"/>
          <w:sz w:val="20"/>
          <w:szCs w:val="20"/>
          <w:lang w:val="nl-NL"/>
        </w:rPr>
        <w:t>Accreditatie per bijeenkomst</w:t>
      </w:r>
    </w:p>
    <w:p w:rsidR="00C763D2" w:rsidRPr="00C763D2" w:rsidRDefault="00C763D2" w:rsidP="00C763D2">
      <w:pPr>
        <w:rPr>
          <w:rFonts w:ascii="Verdana" w:hAnsi="Verdana"/>
          <w:b/>
          <w:i/>
          <w:sz w:val="20"/>
          <w:szCs w:val="20"/>
          <w:lang w:val="nl-NL"/>
        </w:rPr>
      </w:pPr>
      <w:r w:rsidRPr="00C763D2">
        <w:rPr>
          <w:rFonts w:ascii="Verdana" w:hAnsi="Verdana"/>
          <w:b/>
          <w:sz w:val="20"/>
          <w:szCs w:val="20"/>
          <w:lang w:val="nl-NL"/>
        </w:rPr>
        <w:t xml:space="preserve">Oefenstations </w:t>
      </w:r>
      <w:r w:rsidRPr="00C763D2">
        <w:rPr>
          <w:rFonts w:ascii="Verdana" w:hAnsi="Verdana"/>
          <w:i/>
          <w:sz w:val="18"/>
          <w:szCs w:val="18"/>
          <w:lang w:val="nl-NL"/>
        </w:rPr>
        <w:t>(in combinatie met intercollegiale toetsing door/onder toezicht van BIG geregistreerde verpleegkundig docenten)</w:t>
      </w:r>
    </w:p>
    <w:p w:rsidR="00C763D2" w:rsidRDefault="00C763D2" w:rsidP="00114BFE">
      <w:pPr>
        <w:pStyle w:val="Lijstalinea"/>
        <w:numPr>
          <w:ilvl w:val="0"/>
          <w:numId w:val="1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Voorbereidingsopdracht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zelfstudie</w:t>
      </w:r>
      <w:proofErr w:type="spellEnd"/>
    </w:p>
    <w:p w:rsidR="00C763D2" w:rsidRDefault="00C763D2" w:rsidP="00114BFE">
      <w:pPr>
        <w:pStyle w:val="Lijstalinea"/>
        <w:numPr>
          <w:ilvl w:val="0"/>
          <w:numId w:val="1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Kennisoverdracht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</w:p>
    <w:p w:rsidR="00C763D2" w:rsidRDefault="00C763D2" w:rsidP="00114BFE">
      <w:pPr>
        <w:pStyle w:val="Lijstalinea"/>
        <w:numPr>
          <w:ilvl w:val="1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Actuele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ontwikkelingen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worden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toegelicht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C763D2" w:rsidRDefault="00C763D2" w:rsidP="00114BFE">
      <w:pPr>
        <w:pStyle w:val="Lijstalinea"/>
        <w:numPr>
          <w:ilvl w:val="1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Docent </w:t>
      </w:r>
      <w:proofErr w:type="spellStart"/>
      <w:r>
        <w:rPr>
          <w:rFonts w:ascii="Verdana" w:hAnsi="Verdana"/>
          <w:sz w:val="20"/>
          <w:szCs w:val="20"/>
        </w:rPr>
        <w:t>stelt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inzichtgevende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vragen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C763D2" w:rsidRDefault="00C763D2" w:rsidP="00114BFE">
      <w:pPr>
        <w:pStyle w:val="Lijstalinea"/>
        <w:numPr>
          <w:ilvl w:val="1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Vragen</w:t>
      </w:r>
      <w:proofErr w:type="spellEnd"/>
      <w:r>
        <w:rPr>
          <w:rFonts w:ascii="Verdana" w:hAnsi="Verdana"/>
          <w:sz w:val="20"/>
          <w:szCs w:val="20"/>
        </w:rPr>
        <w:t xml:space="preserve"> van </w:t>
      </w:r>
      <w:proofErr w:type="spellStart"/>
      <w:r>
        <w:rPr>
          <w:rFonts w:ascii="Verdana" w:hAnsi="Verdana"/>
          <w:sz w:val="20"/>
          <w:szCs w:val="20"/>
        </w:rPr>
        <w:t>cursisten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worden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beantwoord</w:t>
      </w:r>
      <w:proofErr w:type="spellEnd"/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Trainen en toetsen van de volgende voorbehouden, risicovolle en overige handelingen aan de hand van de actuele richtlijnen van de opdracht gevende zorgorganisatie en/of de landelijke richtlijnen en protocollen zoals gebruikt door VILANS:</w:t>
      </w:r>
    </w:p>
    <w:p w:rsidR="00C763D2" w:rsidRP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Inbrengen/verwijderen/verwisselen/verzorgen urethrale verblijfskatheter en eenmalige katheter (man/vrouw)</w:t>
      </w:r>
    </w:p>
    <w:p w:rsid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Verwisselen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verzorgen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suprapubische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katheter</w:t>
      </w:r>
      <w:proofErr w:type="spellEnd"/>
    </w:p>
    <w:p w:rsidR="00C763D2" w:rsidRP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Toedienen van een spoeling via verblijfskatheter/via eenmalige katheter</w:t>
      </w:r>
    </w:p>
    <w:p w:rsid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Verwisselen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katheterzak</w:t>
      </w:r>
      <w:proofErr w:type="spellEnd"/>
    </w:p>
    <w:p w:rsid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Klaarmaken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injectie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im</w:t>
      </w:r>
      <w:proofErr w:type="spellEnd"/>
    </w:p>
    <w:p w:rsidR="00C763D2" w:rsidRP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Injecteren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sc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,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im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, per insulinepen en bijzondere producten (antistolling, vitamine B12, groeihormoon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etc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>)</w:t>
      </w:r>
    </w:p>
    <w:p w:rsid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Inbrengen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subcutane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naald</w:t>
      </w:r>
      <w:proofErr w:type="spellEnd"/>
    </w:p>
    <w:p w:rsid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Meten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bloedglucose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mbv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vingerprik</w:t>
      </w:r>
      <w:proofErr w:type="spellEnd"/>
    </w:p>
    <w:p w:rsidR="00C763D2" w:rsidRP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Inbrengen/verwijderen/verwisselen en verzorgen neusmaagsonde en gastrostomiesonde</w:t>
      </w:r>
    </w:p>
    <w:p w:rsidR="00C763D2" w:rsidRP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Toedienen sondevoeding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mbv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 voedingspomp </w:t>
      </w:r>
      <w:r w:rsidRPr="00C763D2">
        <w:rPr>
          <w:rFonts w:ascii="Verdana" w:hAnsi="Verdana"/>
          <w:i/>
          <w:sz w:val="20"/>
          <w:szCs w:val="20"/>
          <w:lang w:val="nl-NL"/>
        </w:rPr>
        <w:t>(</w:t>
      </w:r>
      <w:proofErr w:type="spellStart"/>
      <w:r w:rsidRPr="00C763D2">
        <w:rPr>
          <w:rFonts w:ascii="Verdana" w:hAnsi="Verdana"/>
          <w:i/>
          <w:sz w:val="20"/>
          <w:szCs w:val="20"/>
          <w:lang w:val="nl-NL"/>
        </w:rPr>
        <w:t>applix</w:t>
      </w:r>
      <w:proofErr w:type="spellEnd"/>
      <w:r w:rsidRPr="00C763D2">
        <w:rPr>
          <w:rFonts w:ascii="Verdana" w:hAnsi="Verdana"/>
          <w:i/>
          <w:sz w:val="20"/>
          <w:szCs w:val="20"/>
          <w:lang w:val="nl-NL"/>
        </w:rPr>
        <w:t>/</w:t>
      </w:r>
      <w:proofErr w:type="spellStart"/>
      <w:r w:rsidRPr="00C763D2">
        <w:rPr>
          <w:rFonts w:ascii="Verdana" w:hAnsi="Verdana"/>
          <w:i/>
          <w:sz w:val="20"/>
          <w:szCs w:val="20"/>
          <w:lang w:val="nl-NL"/>
        </w:rPr>
        <w:t>flocare</w:t>
      </w:r>
      <w:proofErr w:type="spellEnd"/>
      <w:r w:rsidRPr="00C763D2">
        <w:rPr>
          <w:rFonts w:ascii="Verdana" w:hAnsi="Verdana"/>
          <w:i/>
          <w:sz w:val="20"/>
          <w:szCs w:val="20"/>
          <w:lang w:val="nl-NL"/>
        </w:rPr>
        <w:t xml:space="preserve"> </w:t>
      </w:r>
      <w:proofErr w:type="spellStart"/>
      <w:r w:rsidRPr="00C763D2">
        <w:rPr>
          <w:rFonts w:ascii="Verdana" w:hAnsi="Verdana"/>
          <w:i/>
          <w:sz w:val="20"/>
          <w:szCs w:val="20"/>
          <w:lang w:val="nl-NL"/>
        </w:rPr>
        <w:t>infinity</w:t>
      </w:r>
      <w:proofErr w:type="spellEnd"/>
      <w:r w:rsidRPr="00C763D2">
        <w:rPr>
          <w:rFonts w:ascii="Verdana" w:hAnsi="Verdana"/>
          <w:i/>
          <w:sz w:val="20"/>
          <w:szCs w:val="20"/>
          <w:lang w:val="nl-NL"/>
        </w:rPr>
        <w:t>)</w:t>
      </w:r>
      <w:r w:rsidRPr="00C763D2">
        <w:rPr>
          <w:rFonts w:ascii="Verdana" w:hAnsi="Verdana"/>
          <w:sz w:val="20"/>
          <w:szCs w:val="20"/>
          <w:lang w:val="nl-NL"/>
        </w:rPr>
        <w:t xml:space="preserve"> en/of per bolus via spuit</w:t>
      </w:r>
    </w:p>
    <w:p w:rsid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Medicatie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toedienen</w:t>
      </w:r>
      <w:proofErr w:type="spellEnd"/>
      <w:r>
        <w:rPr>
          <w:rFonts w:ascii="Verdana" w:hAnsi="Verdana"/>
          <w:sz w:val="20"/>
          <w:szCs w:val="20"/>
        </w:rPr>
        <w:t xml:space="preserve"> via de </w:t>
      </w:r>
      <w:proofErr w:type="spellStart"/>
      <w:r>
        <w:rPr>
          <w:rFonts w:ascii="Verdana" w:hAnsi="Verdana"/>
          <w:sz w:val="20"/>
          <w:szCs w:val="20"/>
        </w:rPr>
        <w:t>voedingssonde</w:t>
      </w:r>
      <w:proofErr w:type="spellEnd"/>
    </w:p>
    <w:p w:rsid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Verzorgen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wond</w:t>
      </w:r>
      <w:proofErr w:type="spellEnd"/>
    </w:p>
    <w:p w:rsidR="00C763D2" w:rsidRP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Aanbrengen korte rek zwachtels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tbv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 ACT</w:t>
      </w:r>
    </w:p>
    <w:p w:rsid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Steunkousen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aantrekken</w:t>
      </w:r>
      <w:proofErr w:type="spellEnd"/>
    </w:p>
    <w:p w:rsid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Ondersteunen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bij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inhalatie-medicatie</w:t>
      </w:r>
      <w:proofErr w:type="spellEnd"/>
    </w:p>
    <w:p w:rsidR="00C763D2" w:rsidRP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Toedienen medicatie per os/per oog/per neus/per rectum/per vagina / transdermaal </w:t>
      </w:r>
    </w:p>
    <w:p w:rsidR="00C763D2" w:rsidRDefault="00C763D2" w:rsidP="00114BFE">
      <w:pPr>
        <w:pStyle w:val="Lijstalinea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Uitzuigen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neus-keelholte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114BFE" w:rsidRPr="00114BFE" w:rsidRDefault="00C763D2" w:rsidP="0063325B">
      <w:pPr>
        <w:pStyle w:val="Lijstalinea"/>
        <w:numPr>
          <w:ilvl w:val="1"/>
          <w:numId w:val="12"/>
        </w:numPr>
        <w:spacing w:after="0" w:line="240" w:lineRule="auto"/>
        <w:rPr>
          <w:lang w:val="nl-NL"/>
        </w:rPr>
      </w:pPr>
      <w:r w:rsidRPr="00114BFE">
        <w:rPr>
          <w:rFonts w:ascii="Verdana" w:hAnsi="Verdana"/>
          <w:sz w:val="20"/>
          <w:szCs w:val="20"/>
          <w:lang w:val="nl-NL"/>
        </w:rPr>
        <w:t xml:space="preserve">Venapunctie (alleen voor deelnemers met opleiding tot verpleegkundige) </w:t>
      </w:r>
    </w:p>
    <w:p w:rsidR="00114BFE" w:rsidRPr="00114BFE" w:rsidRDefault="00114BFE" w:rsidP="00114BFE">
      <w:pPr>
        <w:pStyle w:val="Lijstalinea"/>
        <w:spacing w:after="0" w:line="240" w:lineRule="auto"/>
        <w:ind w:left="1440"/>
        <w:rPr>
          <w:lang w:val="nl-NL"/>
        </w:rPr>
      </w:pPr>
    </w:p>
    <w:p w:rsidR="00C763D2" w:rsidRPr="00C763D2" w:rsidRDefault="00C763D2" w:rsidP="00C763D2">
      <w:pPr>
        <w:rPr>
          <w:lang w:val="nl-NL"/>
        </w:rPr>
      </w:pPr>
      <w:r w:rsidRPr="00C763D2">
        <w:rPr>
          <w:lang w:val="nl-NL"/>
        </w:rPr>
        <w:t>In de voorbereidingsopdracht, de uitleg bij de verschillende oefenstations en tijdens de toetsing komen de volgende thema’s aan bod:</w:t>
      </w:r>
    </w:p>
    <w:p w:rsidR="00C763D2" w:rsidRDefault="00C763D2" w:rsidP="00C763D2">
      <w:pPr>
        <w:pStyle w:val="Kop2"/>
      </w:pPr>
      <w:proofErr w:type="spellStart"/>
      <w:r>
        <w:t>Urologische</w:t>
      </w:r>
      <w:proofErr w:type="spellEnd"/>
      <w:r>
        <w:t xml:space="preserve"> </w:t>
      </w:r>
      <w:proofErr w:type="spellStart"/>
      <w:r>
        <w:t>vaardigheden</w:t>
      </w:r>
      <w:proofErr w:type="spellEnd"/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Wet en regelgeving rondom het uitvoeren van voorbehouden en risicovolle handelingen zoals katheters inbrengen, verwijderen/verwisselen via de verschillende toedieningswegen in de blaas of het toedienen van spoelingen en/of medicatie via een katheter in de blaas of de nieren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Anatomie/fysiologie en pathologie van de urinewegen</w:t>
      </w:r>
    </w:p>
    <w:p w:rsid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Risico-inventarisatie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rondom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katheterzorg</w:t>
      </w:r>
      <w:proofErr w:type="spellEnd"/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Actuele (EBP)richtlijnen en protocollen rondom het uitvoeren van urologische vaardigheden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Kennis over materialen en middelen bij inbrengen verblijfskatheter, eenmalige blaaskatheterisatie en het verzorgen van suprapubische katheter en nefrostomiekatheter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 w:rsidRPr="00C763D2">
        <w:rPr>
          <w:rFonts w:ascii="Verdana" w:hAnsi="Verdana"/>
          <w:sz w:val="20"/>
          <w:szCs w:val="20"/>
          <w:lang w:val="nl-NL"/>
        </w:rPr>
        <w:t xml:space="preserve"> intervisie/intercollegiale toetsing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Oefenen van vaardigheden rondom inbrengen en verwijderen katheters in de blaas, toedienen van spoelingen in de blaas en het verzorgen van de cliënt met een urinekatheter</w:t>
      </w:r>
    </w:p>
    <w:p w:rsidR="00C763D2" w:rsidRDefault="00C763D2" w:rsidP="00C763D2">
      <w:pPr>
        <w:pStyle w:val="Kop2"/>
      </w:pPr>
      <w:proofErr w:type="spellStart"/>
      <w:r>
        <w:t>Injecteren</w:t>
      </w:r>
      <w:proofErr w:type="spellEnd"/>
      <w:r>
        <w:t xml:space="preserve"> &amp; diabetes zorg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Wet en regelgeving rondom het uitvoeren van voorbehouden en risicovolle handelingen zoals injecteren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sc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,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im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 en per insulinepen, maar ook het injecteren van bijzondere producten zoals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Hydrocobamine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>, antistollingsmedicatie, antibiotica en groeihormonen in de verschillende toedieningsvormen.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Anatomie/fysiologie en pathologie van de huid en de spieren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Ziektebeeld diabetes mellitus type 1 en type 2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Risico-inventarisatie rondom het toedienen van injecties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sc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 of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im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 (inclusief subcutane verblijfsnaald)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Actuele (EBP)richtlijnen en protocollen rondom het uitvoeren van injecties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Kennis over materialen en middelen bij het toedienen van injecties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sc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,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im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>, per insulinepen en bij bijzondere producten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lastRenderedPageBreak/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 w:rsidRPr="00C763D2">
        <w:rPr>
          <w:rFonts w:ascii="Verdana" w:hAnsi="Verdana"/>
          <w:sz w:val="20"/>
          <w:szCs w:val="20"/>
          <w:lang w:val="nl-NL"/>
        </w:rPr>
        <w:t xml:space="preserve"> intervisie/intercollegiale toetsing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Oefenen van vaardigheden rondom inbrengen subcutane verblijfsnaald, injecteren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sc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 xml:space="preserve"> en </w:t>
      </w:r>
      <w:proofErr w:type="spellStart"/>
      <w:r w:rsidRPr="00C763D2">
        <w:rPr>
          <w:rFonts w:ascii="Verdana" w:hAnsi="Verdana"/>
          <w:sz w:val="20"/>
          <w:szCs w:val="20"/>
          <w:lang w:val="nl-NL"/>
        </w:rPr>
        <w:t>im</w:t>
      </w:r>
      <w:proofErr w:type="spellEnd"/>
      <w:r w:rsidRPr="00C763D2">
        <w:rPr>
          <w:rFonts w:ascii="Verdana" w:hAnsi="Verdana"/>
          <w:sz w:val="20"/>
          <w:szCs w:val="20"/>
          <w:lang w:val="nl-NL"/>
        </w:rPr>
        <w:t>, injecteren met een insulinepen en het toedienen van bijzondere producten</w:t>
      </w:r>
    </w:p>
    <w:p w:rsidR="00C763D2" w:rsidRPr="00114BFE" w:rsidRDefault="00C763D2" w:rsidP="00EB37C8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114BFE">
        <w:rPr>
          <w:rFonts w:ascii="Verdana" w:hAnsi="Verdana"/>
          <w:sz w:val="20"/>
          <w:szCs w:val="20"/>
        </w:rPr>
        <w:t>Oefenen</w:t>
      </w:r>
      <w:proofErr w:type="spellEnd"/>
      <w:r w:rsidRPr="00114BFE">
        <w:rPr>
          <w:rFonts w:ascii="Verdana" w:hAnsi="Verdana"/>
          <w:sz w:val="20"/>
          <w:szCs w:val="20"/>
        </w:rPr>
        <w:t xml:space="preserve"> </w:t>
      </w:r>
      <w:proofErr w:type="spellStart"/>
      <w:r w:rsidRPr="00114BFE">
        <w:rPr>
          <w:rFonts w:ascii="Verdana" w:hAnsi="Verdana"/>
          <w:sz w:val="20"/>
          <w:szCs w:val="20"/>
        </w:rPr>
        <w:t>bloedglucosemeting</w:t>
      </w:r>
      <w:proofErr w:type="spellEnd"/>
    </w:p>
    <w:p w:rsidR="00C763D2" w:rsidRDefault="00C763D2" w:rsidP="00C763D2">
      <w:pPr>
        <w:pStyle w:val="Kop2"/>
      </w:pPr>
      <w:r>
        <w:t xml:space="preserve">Zorg </w:t>
      </w:r>
      <w:proofErr w:type="spellStart"/>
      <w:r>
        <w:t>rondom</w:t>
      </w:r>
      <w:proofErr w:type="spellEnd"/>
      <w:r>
        <w:t xml:space="preserve"> </w:t>
      </w:r>
      <w:proofErr w:type="spellStart"/>
      <w:r>
        <w:t>sondevoeding</w:t>
      </w:r>
      <w:proofErr w:type="spellEnd"/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Wet en regelgeving rondom het uitvoeren van voorbehouden en risicovolle handelingen zoals het inbrengen/verwijderen/verwisselen van een neusmaagsonde en/of een gastrostomiesonde, het toedienen van sondevoeding en het verzorgen van een cliënt met sondevoeding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Anatomie/fysiologie en pathologie van het maagdarmstelsel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Risico-inventarisatie rondom het inbrengen/verwijderen/verwisselen van voedingssondes via verschillende inbrengwegen en het toedienen van sondevoeding en medicatie via de voedingssonde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Actuele (EBP)richtlijnen en protocollen rondom het plaatsen van voedingssondes en het toedienen van sondevoeding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Kennis over materialen en middelen bij het inbrengen/verwijderen/verwisselen van sondes en het toedienen van sondevoeding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 w:rsidRPr="00C763D2">
        <w:rPr>
          <w:rFonts w:ascii="Verdana" w:hAnsi="Verdana"/>
          <w:sz w:val="20"/>
          <w:szCs w:val="20"/>
          <w:lang w:val="nl-NL"/>
        </w:rPr>
        <w:t xml:space="preserve"> intervisie/intercollegiale toetsing</w:t>
      </w:r>
    </w:p>
    <w:p w:rsidR="00C763D2" w:rsidRPr="00114BFE" w:rsidRDefault="00C763D2" w:rsidP="00EB7434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  <w:lang w:val="nl-NL"/>
        </w:rPr>
      </w:pPr>
      <w:r w:rsidRPr="00114BFE">
        <w:rPr>
          <w:rFonts w:ascii="Verdana" w:hAnsi="Verdana"/>
          <w:sz w:val="20"/>
          <w:szCs w:val="20"/>
          <w:lang w:val="nl-NL"/>
        </w:rPr>
        <w:t>Oefenen van vaardigheden rondom het inbrengen/verwijderen/verwisselen van voedingssondes, het verzorgen van een cliënt met een voedingssonde en het toedienen van sondevoeding via de verschillende toedieningswegen op verschillende toedieningswijzen.</w:t>
      </w:r>
    </w:p>
    <w:p w:rsidR="00C763D2" w:rsidRDefault="00C763D2" w:rsidP="00C763D2">
      <w:pPr>
        <w:pStyle w:val="Kop2"/>
      </w:pPr>
      <w:proofErr w:type="spellStart"/>
      <w:r>
        <w:t>Wondzorg</w:t>
      </w:r>
      <w:proofErr w:type="spellEnd"/>
      <w:r>
        <w:t xml:space="preserve"> en ACT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Wet en regelgeving rondom het uitvoeren van risicovolle en overige handelingen zoals rode, gele, groene, zwarte wonden en het aanbrengen van verbanden ten behoeve van ACT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Anatomie van huid en spierweefsel, bloedvatenstelsel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Risico-inventarisatie rondom het verzorgen van wonden en het toepassen van ACT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Actuele (EBP)richtlijnen en protocollen rondom acute wondzorg </w:t>
      </w:r>
      <w:r w:rsidRPr="00C763D2">
        <w:rPr>
          <w:rFonts w:ascii="Verdana" w:hAnsi="Verdana"/>
          <w:i/>
          <w:sz w:val="18"/>
          <w:szCs w:val="18"/>
          <w:lang w:val="nl-NL"/>
        </w:rPr>
        <w:t xml:space="preserve">(waaronder ulcus cruris, veneus ulcus </w:t>
      </w:r>
      <w:proofErr w:type="spellStart"/>
      <w:r w:rsidRPr="00C763D2">
        <w:rPr>
          <w:rFonts w:ascii="Verdana" w:hAnsi="Verdana"/>
          <w:i/>
          <w:sz w:val="18"/>
          <w:szCs w:val="18"/>
          <w:lang w:val="nl-NL"/>
        </w:rPr>
        <w:t>etc</w:t>
      </w:r>
      <w:proofErr w:type="spellEnd"/>
      <w:r w:rsidRPr="00C763D2">
        <w:rPr>
          <w:rFonts w:ascii="Verdana" w:hAnsi="Verdana"/>
          <w:i/>
          <w:sz w:val="18"/>
          <w:szCs w:val="18"/>
          <w:lang w:val="nl-NL"/>
        </w:rPr>
        <w:t>)</w:t>
      </w:r>
      <w:r w:rsidRPr="00C763D2">
        <w:rPr>
          <w:rFonts w:ascii="Verdana" w:hAnsi="Verdana"/>
          <w:sz w:val="20"/>
          <w:szCs w:val="20"/>
          <w:lang w:val="nl-NL"/>
        </w:rPr>
        <w:t>, chronische wondzorg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Kennis over materialen en middelen bij het aanbrengen/verwijderen/verwisselen van wondverbandmiddelen en ACT verbandmiddelen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Bespreken praktijkervaringen/casuïstiek </w:t>
      </w:r>
      <w:r w:rsidRPr="00225371">
        <w:rPr>
          <w:rFonts w:ascii="Verdana" w:hAnsi="Verdana"/>
          <w:sz w:val="20"/>
          <w:szCs w:val="20"/>
        </w:rPr>
        <w:sym w:font="Wingdings" w:char="F0E0"/>
      </w:r>
      <w:r w:rsidRPr="00C763D2">
        <w:rPr>
          <w:rFonts w:ascii="Verdana" w:hAnsi="Verdana"/>
          <w:sz w:val="20"/>
          <w:szCs w:val="20"/>
          <w:lang w:val="nl-NL"/>
        </w:rPr>
        <w:t xml:space="preserve"> intervisie/intercollegiale toetsing</w:t>
      </w:r>
    </w:p>
    <w:p w:rsidR="00C763D2" w:rsidRPr="00114BFE" w:rsidRDefault="00C763D2" w:rsidP="004E3C6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  <w:lang w:val="nl-NL"/>
        </w:rPr>
      </w:pPr>
      <w:r w:rsidRPr="00114BFE">
        <w:rPr>
          <w:rFonts w:ascii="Verdana" w:hAnsi="Verdana"/>
          <w:sz w:val="20"/>
          <w:szCs w:val="20"/>
          <w:lang w:val="nl-NL"/>
        </w:rPr>
        <w:t xml:space="preserve">Oefenen van vaardigheden rondom het aanbrengen/verwijderen/verwisselen van wondverbanden, het verzorgen van een cliënt met een wond en het aanbrengen van ACT zwachtels </w:t>
      </w:r>
      <w:r w:rsidRPr="00114BFE">
        <w:rPr>
          <w:rFonts w:ascii="Verdana" w:hAnsi="Verdana"/>
          <w:i/>
          <w:sz w:val="18"/>
          <w:szCs w:val="18"/>
          <w:lang w:val="nl-NL"/>
        </w:rPr>
        <w:t>(korte rekzwachtels)</w:t>
      </w:r>
    </w:p>
    <w:p w:rsidR="00C763D2" w:rsidRDefault="00C763D2" w:rsidP="00C763D2">
      <w:pPr>
        <w:pStyle w:val="Kop2"/>
      </w:pPr>
      <w:proofErr w:type="spellStart"/>
      <w:r>
        <w:t>Medicatie</w:t>
      </w:r>
      <w:proofErr w:type="spellEnd"/>
      <w:r>
        <w:t xml:space="preserve"> en </w:t>
      </w:r>
      <w:proofErr w:type="spellStart"/>
      <w:r>
        <w:t>medicatieveiligheid</w:t>
      </w:r>
      <w:proofErr w:type="spellEnd"/>
      <w:r>
        <w:t xml:space="preserve"> basis 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Wet en regelgeving rondom het uitvoeren van de risicovolle handelingen medicatie aanreiken/medicatie ingeven binnen de VVT </w:t>
      </w:r>
      <w:r w:rsidRPr="00C763D2">
        <w:rPr>
          <w:rFonts w:ascii="Verdana" w:hAnsi="Verdana"/>
          <w:i/>
          <w:sz w:val="18"/>
          <w:szCs w:val="18"/>
          <w:lang w:val="nl-NL"/>
        </w:rPr>
        <w:t>(inclusief leidraad verantwoord medicatie toedienen in de VVT, kwaliteitskader verantwoorde zorg en het document veilige principes in de medicatieketen )</w:t>
      </w:r>
    </w:p>
    <w:p w:rsidR="00C763D2" w:rsidRP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Werking van een medicijn in het lichaam</w:t>
      </w:r>
    </w:p>
    <w:p w:rsid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Herkennen</w:t>
      </w:r>
      <w:proofErr w:type="spellEnd"/>
      <w:r>
        <w:rPr>
          <w:rFonts w:ascii="Verdana" w:hAnsi="Verdana"/>
          <w:sz w:val="20"/>
          <w:szCs w:val="20"/>
        </w:rPr>
        <w:t xml:space="preserve"> van / </w:t>
      </w:r>
      <w:proofErr w:type="spellStart"/>
      <w:r>
        <w:rPr>
          <w:rFonts w:ascii="Verdana" w:hAnsi="Verdana"/>
          <w:sz w:val="20"/>
          <w:szCs w:val="20"/>
        </w:rPr>
        <w:t>omgaan</w:t>
      </w:r>
      <w:proofErr w:type="spellEnd"/>
      <w:r>
        <w:rPr>
          <w:rFonts w:ascii="Verdana" w:hAnsi="Verdana"/>
          <w:sz w:val="20"/>
          <w:szCs w:val="20"/>
        </w:rPr>
        <w:t xml:space="preserve"> met </w:t>
      </w:r>
      <w:proofErr w:type="spellStart"/>
      <w:r>
        <w:rPr>
          <w:rFonts w:ascii="Verdana" w:hAnsi="Verdana"/>
          <w:sz w:val="20"/>
          <w:szCs w:val="20"/>
        </w:rPr>
        <w:t>bijwerkingen</w:t>
      </w:r>
      <w:proofErr w:type="spellEnd"/>
    </w:p>
    <w:p w:rsid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Verschillende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toedieningsvormen</w:t>
      </w:r>
      <w:proofErr w:type="spellEnd"/>
      <w:r>
        <w:rPr>
          <w:rFonts w:ascii="Verdana" w:hAnsi="Verdana"/>
          <w:sz w:val="20"/>
          <w:szCs w:val="20"/>
        </w:rPr>
        <w:t xml:space="preserve"> en </w:t>
      </w:r>
      <w:proofErr w:type="spellStart"/>
      <w:r>
        <w:rPr>
          <w:rFonts w:ascii="Verdana" w:hAnsi="Verdana"/>
          <w:sz w:val="20"/>
          <w:szCs w:val="20"/>
        </w:rPr>
        <w:t>hun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risico’s</w:t>
      </w:r>
      <w:proofErr w:type="spellEnd"/>
    </w:p>
    <w:p w:rsid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Verschillende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toedieningswegen</w:t>
      </w:r>
      <w:proofErr w:type="spellEnd"/>
      <w:r>
        <w:rPr>
          <w:rFonts w:ascii="Verdana" w:hAnsi="Verdana"/>
          <w:sz w:val="20"/>
          <w:szCs w:val="20"/>
        </w:rPr>
        <w:t xml:space="preserve"> en </w:t>
      </w:r>
      <w:proofErr w:type="spellStart"/>
      <w:r>
        <w:rPr>
          <w:rFonts w:ascii="Verdana" w:hAnsi="Verdana"/>
          <w:sz w:val="20"/>
          <w:szCs w:val="20"/>
        </w:rPr>
        <w:t>hun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aandachtspunten</w:t>
      </w:r>
      <w:proofErr w:type="spellEnd"/>
    </w:p>
    <w:p w:rsid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Medicatiegroepen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binnen</w:t>
      </w:r>
      <w:proofErr w:type="spellEnd"/>
      <w:r>
        <w:rPr>
          <w:rFonts w:ascii="Verdana" w:hAnsi="Verdana"/>
          <w:sz w:val="20"/>
          <w:szCs w:val="20"/>
        </w:rPr>
        <w:t xml:space="preserve"> de VVT</w:t>
      </w:r>
    </w:p>
    <w:p w:rsidR="00C763D2" w:rsidRPr="00873146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873146">
        <w:rPr>
          <w:rFonts w:ascii="Verdana" w:hAnsi="Verdana"/>
          <w:sz w:val="20"/>
          <w:szCs w:val="20"/>
        </w:rPr>
        <w:t>Bijsluiter</w:t>
      </w:r>
      <w:proofErr w:type="spellEnd"/>
      <w:r w:rsidRPr="00873146">
        <w:rPr>
          <w:rFonts w:ascii="Verdana" w:hAnsi="Verdana"/>
          <w:sz w:val="20"/>
          <w:szCs w:val="20"/>
        </w:rPr>
        <w:t xml:space="preserve"> </w:t>
      </w:r>
      <w:proofErr w:type="spellStart"/>
      <w:r w:rsidRPr="00873146">
        <w:rPr>
          <w:rFonts w:ascii="Verdana" w:hAnsi="Verdana"/>
          <w:sz w:val="20"/>
          <w:szCs w:val="20"/>
        </w:rPr>
        <w:t>lezen</w:t>
      </w:r>
      <w:proofErr w:type="spellEnd"/>
      <w:r w:rsidRPr="00873146">
        <w:rPr>
          <w:rFonts w:ascii="Verdana" w:hAnsi="Verdana"/>
          <w:sz w:val="20"/>
          <w:szCs w:val="20"/>
        </w:rPr>
        <w:t xml:space="preserve"> (</w:t>
      </w:r>
      <w:proofErr w:type="spellStart"/>
      <w:r w:rsidRPr="00873146">
        <w:rPr>
          <w:rFonts w:ascii="Verdana" w:hAnsi="Verdana"/>
          <w:sz w:val="20"/>
          <w:szCs w:val="20"/>
        </w:rPr>
        <w:t>inclusief</w:t>
      </w:r>
      <w:proofErr w:type="spellEnd"/>
      <w:r w:rsidRPr="00873146">
        <w:rPr>
          <w:rFonts w:ascii="Verdana" w:hAnsi="Verdana"/>
          <w:sz w:val="20"/>
          <w:szCs w:val="20"/>
        </w:rPr>
        <w:t xml:space="preserve"> </w:t>
      </w:r>
      <w:proofErr w:type="spellStart"/>
      <w:r w:rsidRPr="00873146">
        <w:rPr>
          <w:rFonts w:ascii="Verdana" w:hAnsi="Verdana"/>
          <w:sz w:val="20"/>
          <w:szCs w:val="20"/>
        </w:rPr>
        <w:t>opdracht</w:t>
      </w:r>
      <w:proofErr w:type="spellEnd"/>
      <w:r w:rsidRPr="00873146">
        <w:rPr>
          <w:rFonts w:ascii="Verdana" w:hAnsi="Verdana"/>
          <w:sz w:val="20"/>
          <w:szCs w:val="20"/>
        </w:rPr>
        <w:t>)</w:t>
      </w:r>
    </w:p>
    <w:p w:rsidR="00C763D2" w:rsidRPr="00873146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873146">
        <w:rPr>
          <w:rFonts w:ascii="Verdana" w:hAnsi="Verdana"/>
          <w:sz w:val="20"/>
          <w:szCs w:val="20"/>
        </w:rPr>
        <w:t>Dubbelcheck</w:t>
      </w:r>
      <w:proofErr w:type="spellEnd"/>
      <w:r w:rsidRPr="00873146">
        <w:rPr>
          <w:rFonts w:ascii="Verdana" w:hAnsi="Verdana"/>
          <w:sz w:val="20"/>
          <w:szCs w:val="20"/>
        </w:rPr>
        <w:t xml:space="preserve"> en </w:t>
      </w:r>
      <w:proofErr w:type="spellStart"/>
      <w:r w:rsidRPr="00873146">
        <w:rPr>
          <w:rFonts w:ascii="Verdana" w:hAnsi="Verdana"/>
          <w:sz w:val="20"/>
          <w:szCs w:val="20"/>
        </w:rPr>
        <w:t>communicatie</w:t>
      </w:r>
      <w:proofErr w:type="spellEnd"/>
    </w:p>
    <w:p w:rsid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Beoordeling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eigen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beheer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medicatie</w:t>
      </w:r>
      <w:proofErr w:type="spellEnd"/>
    </w:p>
    <w:p w:rsidR="00C763D2" w:rsidRDefault="00C763D2" w:rsidP="00C763D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Ouderen</w:t>
      </w:r>
      <w:proofErr w:type="spellEnd"/>
      <w:r>
        <w:rPr>
          <w:rFonts w:ascii="Verdana" w:hAnsi="Verdana"/>
          <w:sz w:val="20"/>
          <w:szCs w:val="20"/>
        </w:rPr>
        <w:t xml:space="preserve"> en </w:t>
      </w:r>
      <w:proofErr w:type="spellStart"/>
      <w:r>
        <w:rPr>
          <w:rFonts w:ascii="Verdana" w:hAnsi="Verdana"/>
          <w:sz w:val="20"/>
          <w:szCs w:val="20"/>
        </w:rPr>
        <w:t>polyfarmacie</w:t>
      </w:r>
      <w:proofErr w:type="spellEnd"/>
    </w:p>
    <w:p w:rsidR="00C763D2" w:rsidRPr="00114BFE" w:rsidRDefault="00C763D2" w:rsidP="00B5370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  <w:lang w:val="nl-NL"/>
        </w:rPr>
      </w:pPr>
      <w:r w:rsidRPr="00114BFE">
        <w:rPr>
          <w:rFonts w:ascii="Verdana" w:hAnsi="Verdana"/>
          <w:sz w:val="20"/>
          <w:szCs w:val="20"/>
          <w:lang w:val="nl-NL"/>
        </w:rPr>
        <w:t>Melden incidenten en fouten rond medicatieprocessen</w:t>
      </w:r>
    </w:p>
    <w:p w:rsidR="00C763D2" w:rsidRPr="00C763D2" w:rsidRDefault="00C763D2" w:rsidP="00C763D2">
      <w:pPr>
        <w:pStyle w:val="Kop2"/>
        <w:rPr>
          <w:lang w:val="nl-NL"/>
        </w:rPr>
      </w:pPr>
      <w:r w:rsidRPr="00C763D2">
        <w:rPr>
          <w:lang w:val="nl-NL"/>
        </w:rPr>
        <w:t>Specifieke aspecten scholing voorbehouden, risicovol &amp; overig handelen</w:t>
      </w:r>
    </w:p>
    <w:p w:rsidR="00C763D2" w:rsidRPr="00C763D2" w:rsidRDefault="00C763D2" w:rsidP="00C763D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Veiligheidscriteria/afwegingen bij het aannemen/uitvoeren voorbehouden, risicovolle en/of overige handelingen</w:t>
      </w:r>
    </w:p>
    <w:p w:rsidR="00C763D2" w:rsidRPr="00C763D2" w:rsidRDefault="00C763D2" w:rsidP="00C763D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Specifieke aandachtspunten bij het aannemen/uitvoeren voorbehouden, risicovolle en/of overige handelingen</w:t>
      </w:r>
    </w:p>
    <w:p w:rsidR="00C763D2" w:rsidRPr="00C763D2" w:rsidRDefault="00C763D2" w:rsidP="00C763D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Demonstratie van voorbehouden, risicovolle en/of overige handelingen door de docent</w:t>
      </w:r>
    </w:p>
    <w:p w:rsidR="00C763D2" w:rsidRPr="00C763D2" w:rsidRDefault="00C763D2" w:rsidP="00C763D2">
      <w:pPr>
        <w:pStyle w:val="Kop2"/>
        <w:rPr>
          <w:lang w:val="nl-NL"/>
        </w:rPr>
      </w:pPr>
      <w:r w:rsidRPr="00C763D2">
        <w:rPr>
          <w:lang w:val="nl-NL"/>
        </w:rPr>
        <w:t>Specifieke doelstellingen scholing voorbehouden, risicovol &amp; overig handelen</w:t>
      </w:r>
    </w:p>
    <w:p w:rsidR="00C763D2" w:rsidRPr="00C763D2" w:rsidRDefault="00C763D2" w:rsidP="00C763D2">
      <w:pPr>
        <w:rPr>
          <w:rFonts w:ascii="Verdana" w:hAnsi="Verdana"/>
          <w:sz w:val="20"/>
          <w:szCs w:val="20"/>
          <w:u w:val="single"/>
          <w:lang w:val="nl-NL"/>
        </w:rPr>
      </w:pPr>
      <w:r w:rsidRPr="00C763D2">
        <w:rPr>
          <w:rFonts w:ascii="Verdana" w:hAnsi="Verdana"/>
          <w:sz w:val="20"/>
          <w:szCs w:val="20"/>
          <w:u w:val="single"/>
          <w:lang w:val="nl-NL"/>
        </w:rPr>
        <w:t xml:space="preserve">Deelnemer is zich bewust van: </w:t>
      </w:r>
    </w:p>
    <w:p w:rsidR="00C763D2" w:rsidRPr="00C763D2" w:rsidRDefault="00C763D2" w:rsidP="00C763D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Het eigen kennisniveau rondom het thema voorbehouden, risicovol en/of overig handelen</w:t>
      </w:r>
    </w:p>
    <w:p w:rsidR="00C763D2" w:rsidRPr="00C763D2" w:rsidRDefault="00C763D2" w:rsidP="00C763D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Het eigen vaardigheidsniveau van de afzonderlijke vaardigheden rondom de te accepteren/uit te voeren voorbehouden, risicovolle en/of overige handelingen</w:t>
      </w:r>
    </w:p>
    <w:p w:rsidR="00C763D2" w:rsidRPr="00C763D2" w:rsidRDefault="00C763D2" w:rsidP="00623F2B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2"/>
          <w:szCs w:val="22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 xml:space="preserve">De risico’s en mate van verantwoordelijkheid op het moment dat een  uitvoeringsverzoek wordt geaccepteerd. </w:t>
      </w:r>
    </w:p>
    <w:p w:rsidR="00C763D2" w:rsidRPr="00C763D2" w:rsidRDefault="00C763D2" w:rsidP="00C763D2">
      <w:pPr>
        <w:pStyle w:val="Lijstalinea"/>
        <w:spacing w:after="0" w:line="240" w:lineRule="auto"/>
        <w:rPr>
          <w:rFonts w:ascii="Verdana" w:hAnsi="Verdana"/>
          <w:sz w:val="22"/>
          <w:szCs w:val="22"/>
          <w:lang w:val="nl-NL"/>
        </w:rPr>
      </w:pPr>
    </w:p>
    <w:p w:rsidR="00C763D2" w:rsidRPr="00C763D2" w:rsidRDefault="00C763D2" w:rsidP="00C763D2">
      <w:pPr>
        <w:rPr>
          <w:rFonts w:ascii="Verdana" w:hAnsi="Verdana"/>
          <w:sz w:val="20"/>
          <w:szCs w:val="20"/>
          <w:u w:val="single"/>
          <w:lang w:val="nl-NL"/>
        </w:rPr>
      </w:pPr>
      <w:r w:rsidRPr="00C763D2">
        <w:rPr>
          <w:rFonts w:ascii="Verdana" w:hAnsi="Verdana"/>
          <w:sz w:val="20"/>
          <w:szCs w:val="20"/>
          <w:u w:val="single"/>
          <w:lang w:val="nl-NL"/>
        </w:rPr>
        <w:t>Deelnemer is op de hoogte van:</w:t>
      </w:r>
    </w:p>
    <w:p w:rsidR="00C763D2" w:rsidRDefault="00C763D2" w:rsidP="00C763D2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Indicaties rondom het handelen, risico's en keuzemogelijkheden in de wijze van het eigen handelen.</w:t>
      </w:r>
    </w:p>
    <w:p w:rsidR="00C763D2" w:rsidRPr="00C763D2" w:rsidRDefault="00C763D2" w:rsidP="00C763D2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  <w:u w:val="single"/>
          <w:lang w:val="nl-NL"/>
        </w:rPr>
      </w:pPr>
      <w:r w:rsidRPr="00C763D2">
        <w:rPr>
          <w:rFonts w:ascii="Verdana" w:hAnsi="Verdana"/>
          <w:sz w:val="20"/>
          <w:szCs w:val="20"/>
          <w:lang w:val="nl-NL"/>
        </w:rPr>
        <w:t>Actuele ontwikkelingen ten aanzien van protocollen, relevante materialen en informatiebronnen</w:t>
      </w:r>
    </w:p>
    <w:p w:rsidR="00C763D2" w:rsidRPr="00C763D2" w:rsidRDefault="00C763D2" w:rsidP="00C763D2">
      <w:pPr>
        <w:rPr>
          <w:rFonts w:ascii="Verdana" w:hAnsi="Verdana"/>
          <w:sz w:val="20"/>
          <w:szCs w:val="20"/>
          <w:u w:val="single"/>
          <w:lang w:val="nl-NL"/>
        </w:rPr>
      </w:pPr>
      <w:r w:rsidRPr="00C763D2">
        <w:rPr>
          <w:rFonts w:ascii="Verdana" w:hAnsi="Verdana"/>
          <w:sz w:val="20"/>
          <w:szCs w:val="20"/>
          <w:u w:val="single"/>
          <w:lang w:val="nl-NL"/>
        </w:rPr>
        <w:t>Deelnemer is in staat om:</w:t>
      </w:r>
    </w:p>
    <w:p w:rsidR="00C763D2" w:rsidRPr="00114BFE" w:rsidRDefault="00C763D2" w:rsidP="00EE7B1D">
      <w:pPr>
        <w:pStyle w:val="Lijstalinea"/>
        <w:numPr>
          <w:ilvl w:val="0"/>
          <w:numId w:val="9"/>
        </w:numPr>
        <w:rPr>
          <w:rFonts w:ascii="Verdana" w:hAnsi="Verdana"/>
          <w:sz w:val="22"/>
          <w:szCs w:val="22"/>
          <w:lang w:val="nl-NL"/>
        </w:rPr>
      </w:pPr>
      <w:r w:rsidRPr="00114BFE">
        <w:rPr>
          <w:rFonts w:ascii="Verdana" w:hAnsi="Verdana"/>
          <w:sz w:val="20"/>
          <w:szCs w:val="20"/>
          <w:lang w:val="nl-NL"/>
        </w:rPr>
        <w:t>Gangbare problemen rondom te uit te voeren voorbehouden, risicovolle en/of overige handelingen te herkennen, te voorkomen en op te lossen binnen de eigen bevoegdheden</w:t>
      </w:r>
    </w:p>
    <w:p w:rsidR="00CB61EF" w:rsidRPr="00CB61EF" w:rsidRDefault="00CB61EF" w:rsidP="00CB61EF">
      <w:pPr>
        <w:rPr>
          <w:lang w:val="nl-NL"/>
        </w:rPr>
      </w:pPr>
    </w:p>
    <w:sectPr w:rsidR="00CB61EF" w:rsidRPr="00CB61EF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01" w:rsidRDefault="007C7E01" w:rsidP="00F30DF7">
      <w:pPr>
        <w:spacing w:after="0" w:line="240" w:lineRule="auto"/>
      </w:pPr>
      <w:r>
        <w:separator/>
      </w:r>
    </w:p>
  </w:endnote>
  <w:endnote w:type="continuationSeparator" w:id="0">
    <w:p w:rsidR="007C7E01" w:rsidRDefault="007C7E01" w:rsidP="00F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30" w:rsidRPr="002073AF" w:rsidRDefault="007C7E01">
    <w:pPr>
      <w:pStyle w:val="Voettekst"/>
      <w:rPr>
        <w:lang w:val="nl-NL"/>
      </w:rPr>
    </w:pPr>
    <w:sdt>
      <w:sdtPr>
        <w:rPr>
          <w:lang w:val="nl-NL"/>
        </w:rPr>
        <w:alias w:val="Titel"/>
        <w:tag w:val=""/>
        <w:id w:val="-730231733"/>
        <w:placeholder>
          <w:docPart w:val="049422A22FAD47B3A96DBDE5E1E67EC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3D30" w:rsidRPr="00CC0641">
          <w:rPr>
            <w:rStyle w:val="Tekstvantijdelijkeaanduiding"/>
          </w:rPr>
          <w:t>[Titel]</w:t>
        </w:r>
      </w:sdtContent>
    </w:sdt>
    <w:r w:rsidR="00404C6C">
      <w:rPr>
        <w:lang w:val="nl-NL"/>
      </w:rPr>
      <w:t xml:space="preserve"> </w:t>
    </w:r>
    <w:sdt>
      <w:sdtPr>
        <w:rPr>
          <w:lang w:val="nl-NL"/>
        </w:rPr>
        <w:alias w:val="Publicatiedatum"/>
        <w:tag w:val=""/>
        <w:id w:val="-665550254"/>
        <w:placeholder>
          <w:docPart w:val="29B0E5CA8C69445EAA83EC4BA587CAB7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 w:rsidR="00404C6C" w:rsidRPr="00CC0641">
          <w:rPr>
            <w:rStyle w:val="Tekstvantijdelijkeaanduiding"/>
          </w:rPr>
          <w:t>[Publicatiedatum]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01" w:rsidRDefault="007C7E01" w:rsidP="00F30DF7">
      <w:pPr>
        <w:spacing w:after="0" w:line="240" w:lineRule="auto"/>
      </w:pPr>
      <w:r>
        <w:separator/>
      </w:r>
    </w:p>
  </w:footnote>
  <w:footnote w:type="continuationSeparator" w:id="0">
    <w:p w:rsidR="007C7E01" w:rsidRDefault="007C7E01" w:rsidP="00F3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F7" w:rsidRDefault="00F30DF7" w:rsidP="00F30DF7">
    <w:pPr>
      <w:pStyle w:val="Koptekst"/>
      <w:jc w:val="right"/>
    </w:pPr>
    <w:r>
      <w:rPr>
        <w:noProof/>
      </w:rPr>
      <w:drawing>
        <wp:inline distT="0" distB="0" distL="0" distR="0">
          <wp:extent cx="2752381" cy="676369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orgscholing kopteks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81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8F7"/>
    <w:multiLevelType w:val="hybridMultilevel"/>
    <w:tmpl w:val="57D29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41DC3"/>
    <w:multiLevelType w:val="hybridMultilevel"/>
    <w:tmpl w:val="09EE70CA"/>
    <w:lvl w:ilvl="0" w:tplc="81B0BB2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764C"/>
    <w:multiLevelType w:val="hybridMultilevel"/>
    <w:tmpl w:val="153E3A0E"/>
    <w:lvl w:ilvl="0" w:tplc="D3FC29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D3FC290E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7E1E"/>
    <w:multiLevelType w:val="hybridMultilevel"/>
    <w:tmpl w:val="4E78CC3A"/>
    <w:lvl w:ilvl="0" w:tplc="D3FC29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6B4E"/>
    <w:multiLevelType w:val="hybridMultilevel"/>
    <w:tmpl w:val="BBB48A30"/>
    <w:lvl w:ilvl="0" w:tplc="D3FC29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341C3"/>
    <w:multiLevelType w:val="hybridMultilevel"/>
    <w:tmpl w:val="36887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4334"/>
    <w:multiLevelType w:val="hybridMultilevel"/>
    <w:tmpl w:val="E0C8EBE8"/>
    <w:lvl w:ilvl="0" w:tplc="81B0BB2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6AD6"/>
    <w:multiLevelType w:val="hybridMultilevel"/>
    <w:tmpl w:val="AF74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D5009"/>
    <w:multiLevelType w:val="hybridMultilevel"/>
    <w:tmpl w:val="55724E60"/>
    <w:lvl w:ilvl="0" w:tplc="D3FC29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6F6"/>
    <w:multiLevelType w:val="hybridMultilevel"/>
    <w:tmpl w:val="219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C290E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53C35"/>
    <w:multiLevelType w:val="hybridMultilevel"/>
    <w:tmpl w:val="C9E4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B6A"/>
    <w:multiLevelType w:val="hybridMultilevel"/>
    <w:tmpl w:val="D88E76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7"/>
    <w:rsid w:val="00114BFE"/>
    <w:rsid w:val="002073AF"/>
    <w:rsid w:val="00257753"/>
    <w:rsid w:val="00404C6C"/>
    <w:rsid w:val="00413D30"/>
    <w:rsid w:val="005D34EC"/>
    <w:rsid w:val="007C7E01"/>
    <w:rsid w:val="008660C2"/>
    <w:rsid w:val="00C763D2"/>
    <w:rsid w:val="00CB61EF"/>
    <w:rsid w:val="00D2473B"/>
    <w:rsid w:val="00D2737A"/>
    <w:rsid w:val="00EC3E0D"/>
    <w:rsid w:val="00F30DF7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A35C1"/>
  <w15:chartTrackingRefBased/>
  <w15:docId w15:val="{C6C12B76-6BE3-4E46-9035-273D661A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0DF7"/>
  </w:style>
  <w:style w:type="paragraph" w:styleId="Kop1">
    <w:name w:val="heading 1"/>
    <w:basedOn w:val="Standaard"/>
    <w:next w:val="Standaard"/>
    <w:link w:val="Kop1Char"/>
    <w:uiPriority w:val="9"/>
    <w:qFormat/>
    <w:rsid w:val="00F30DF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0DF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0DF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30D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30DF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0DF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0DF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0DF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0DF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0DF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30DF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30DF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30DF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30DF7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30D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0DF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30DF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30DF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30DF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30DF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F30D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F30DF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0DF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0DF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F30DF7"/>
    <w:rPr>
      <w:b/>
      <w:bCs/>
    </w:rPr>
  </w:style>
  <w:style w:type="character" w:styleId="Nadruk">
    <w:name w:val="Emphasis"/>
    <w:basedOn w:val="Standaardalinea-lettertype"/>
    <w:uiPriority w:val="20"/>
    <w:qFormat/>
    <w:rsid w:val="00F30DF7"/>
    <w:rPr>
      <w:i/>
      <w:iCs/>
    </w:rPr>
  </w:style>
  <w:style w:type="paragraph" w:styleId="Geenafstand">
    <w:name w:val="No Spacing"/>
    <w:uiPriority w:val="1"/>
    <w:qFormat/>
    <w:rsid w:val="00F30DF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30DF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30DF7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0DF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30DF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30DF7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30DF7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30DF7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F30DF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F30DF7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30DF7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F30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0DF7"/>
  </w:style>
  <w:style w:type="paragraph" w:styleId="Voettekst">
    <w:name w:val="footer"/>
    <w:basedOn w:val="Standaard"/>
    <w:link w:val="VoettekstChar"/>
    <w:uiPriority w:val="99"/>
    <w:unhideWhenUsed/>
    <w:rsid w:val="00F30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0DF7"/>
  </w:style>
  <w:style w:type="table" w:styleId="Tabelraster">
    <w:name w:val="Table Grid"/>
    <w:basedOn w:val="Standaardtabel"/>
    <w:uiPriority w:val="39"/>
    <w:rsid w:val="0020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13D3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B6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gscholing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rgscholing.n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9422A22FAD47B3A96DBDE5E1E67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09471-7815-4080-A060-7006B36E2DCD}"/>
      </w:docPartPr>
      <w:docPartBody>
        <w:p w:rsidR="002C365A" w:rsidRDefault="005668A4">
          <w:r w:rsidRPr="00CC0641">
            <w:rPr>
              <w:rStyle w:val="Tekstvantijdelijkeaanduiding"/>
            </w:rPr>
            <w:t>[Titel]</w:t>
          </w:r>
        </w:p>
      </w:docPartBody>
    </w:docPart>
    <w:docPart>
      <w:docPartPr>
        <w:name w:val="29B0E5CA8C69445EAA83EC4BA587C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422624-FC3E-4CF7-AE71-8801F838FFDF}"/>
      </w:docPartPr>
      <w:docPartBody>
        <w:p w:rsidR="002C365A" w:rsidRDefault="005668A4">
          <w:r w:rsidRPr="00CC0641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A4"/>
    <w:rsid w:val="002C365A"/>
    <w:rsid w:val="005668A4"/>
    <w:rsid w:val="006B64A4"/>
    <w:rsid w:val="00B4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68A4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68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Rikkerink</dc:creator>
  <cp:keywords/>
  <dc:description/>
  <cp:lastModifiedBy>Geertje Rikkerink</cp:lastModifiedBy>
  <cp:revision>5</cp:revision>
  <dcterms:created xsi:type="dcterms:W3CDTF">2018-04-02T13:30:00Z</dcterms:created>
  <dcterms:modified xsi:type="dcterms:W3CDTF">2018-04-02T13:42:00Z</dcterms:modified>
</cp:coreProperties>
</file>